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0AB2F" w14:textId="0F7110D3" w:rsidR="00035C61" w:rsidRDefault="00805DCB">
      <w:pPr>
        <w:tabs>
          <w:tab w:val="center" w:pos="4536"/>
          <w:tab w:val="right" w:pos="7938"/>
          <w:tab w:val="right" w:pos="9639"/>
        </w:tabs>
        <w:ind w:right="2"/>
        <w:rPr>
          <w:rFonts w:ascii="Arial" w:hAnsi="Arial" w:cs="Arial"/>
          <w:b/>
          <w:bCs/>
          <w:sz w:val="28"/>
        </w:rPr>
      </w:pPr>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t>R1-23</w:t>
      </w:r>
      <w:r w:rsidR="00420B4F">
        <w:rPr>
          <w:rFonts w:ascii="Arial" w:hAnsi="Arial" w:cs="Arial"/>
          <w:b/>
          <w:bCs/>
          <w:sz w:val="28"/>
        </w:rPr>
        <w:t>01967</w:t>
      </w:r>
    </w:p>
    <w:p w14:paraId="37A42149" w14:textId="77777777" w:rsidR="00035C61" w:rsidRDefault="00805D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E9DC70F" w14:textId="77777777" w:rsidR="00035C61" w:rsidRDefault="00035C61">
      <w:pPr>
        <w:snapToGrid w:val="0"/>
        <w:spacing w:line="288" w:lineRule="auto"/>
        <w:ind w:left="1988" w:hanging="1988"/>
        <w:rPr>
          <w:rFonts w:ascii="Arial" w:hAnsi="Arial" w:cs="Arial"/>
          <w:b/>
          <w:sz w:val="24"/>
        </w:rPr>
      </w:pPr>
    </w:p>
    <w:p w14:paraId="75EA669C" w14:textId="77777777" w:rsidR="00035C61" w:rsidRDefault="00805DCB">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9.5.3</w:t>
      </w:r>
    </w:p>
    <w:p w14:paraId="3C6F588C" w14:textId="77777777" w:rsidR="00035C61" w:rsidRDefault="00805DCB">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16A4BFAA" w14:textId="77777777" w:rsidR="00035C61" w:rsidRDefault="00805DCB">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#1 for low power high accuracy positioning</w:t>
      </w:r>
    </w:p>
    <w:p w14:paraId="49599734" w14:textId="77777777" w:rsidR="00035C61" w:rsidRDefault="00805DCB">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0D0A7372" w14:textId="77777777" w:rsidR="00035C61" w:rsidRDefault="00805DCB">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64FB8FD0" w14:textId="77777777" w:rsidR="00035C61" w:rsidRDefault="00805DCB">
      <w:pPr>
        <w:spacing w:beforeLines="50" w:before="120" w:line="288" w:lineRule="auto"/>
        <w:rPr>
          <w:rFonts w:ascii="Arial" w:hAnsi="Arial" w:cs="Arial"/>
          <w:lang w:eastAsia="zh-CN"/>
        </w:rPr>
      </w:pPr>
      <w:r>
        <w:rPr>
          <w:rFonts w:ascii="Arial" w:hAnsi="Arial" w:cs="Arial"/>
          <w:lang w:eastAsia="zh-CN"/>
        </w:rPr>
        <w:t xml:space="preserve">In the new approved Rel-18 WID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specify enhancements for enabling LPHAP use case 6 developed by SA1 was identified as follows.</w:t>
      </w:r>
    </w:p>
    <w:tbl>
      <w:tblPr>
        <w:tblStyle w:val="afd"/>
        <w:tblW w:w="0" w:type="auto"/>
        <w:tblLook w:val="04A0" w:firstRow="1" w:lastRow="0" w:firstColumn="1" w:lastColumn="0" w:noHBand="0" w:noVBand="1"/>
      </w:tblPr>
      <w:tblGrid>
        <w:gridCol w:w="9962"/>
      </w:tblGrid>
      <w:tr w:rsidR="00035C61" w14:paraId="10C0FD47" w14:textId="77777777">
        <w:tc>
          <w:tcPr>
            <w:tcW w:w="9962" w:type="dxa"/>
          </w:tcPr>
          <w:p w14:paraId="21C90FA2" w14:textId="77777777" w:rsidR="00035C61" w:rsidRDefault="00805DCB">
            <w:pPr>
              <w:numPr>
                <w:ilvl w:val="0"/>
                <w:numId w:val="14"/>
              </w:numPr>
              <w:spacing w:before="0" w:line="288" w:lineRule="auto"/>
              <w:rPr>
                <w:rFonts w:ascii="Arial" w:eastAsia="MS Mincho" w:hAnsi="Arial" w:cs="Arial"/>
                <w:lang w:val="en-US" w:eastAsia="ko-KR"/>
              </w:rPr>
            </w:pPr>
            <w:r>
              <w:rPr>
                <w:rFonts w:ascii="Arial" w:eastAsia="MS Mincho" w:hAnsi="Arial" w:cs="Arial"/>
                <w:lang w:val="en-US" w:eastAsia="ko-KR"/>
              </w:rPr>
              <w:t>Specify enhancements for enabling LPHAP use-case 6 as defined in TS 22.104 including:</w:t>
            </w:r>
          </w:p>
          <w:p w14:paraId="39697100" w14:textId="77777777" w:rsidR="00035C61" w:rsidRDefault="00805DCB">
            <w:pPr>
              <w:numPr>
                <w:ilvl w:val="1"/>
                <w:numId w:val="14"/>
              </w:numPr>
              <w:spacing w:before="0" w:line="288" w:lineRule="auto"/>
              <w:rPr>
                <w:rFonts w:ascii="Arial" w:eastAsia="MS Mincho" w:hAnsi="Arial" w:cs="Arial"/>
                <w:lang w:val="en-US" w:eastAsia="ko-KR"/>
              </w:rPr>
            </w:pPr>
            <w:r>
              <w:rPr>
                <w:rFonts w:ascii="Arial" w:hAnsi="Arial" w:cs="Arial"/>
                <w:lang w:val="en-US" w:eastAsia="ko-KR"/>
              </w:rPr>
              <w:t>Extending eDRX cycle beyond 10.24s in RRC_INACTIVE state towards meeting the battery life requirement for LPHAP [RAN2, RAN3, RAN4]</w:t>
            </w:r>
          </w:p>
          <w:p w14:paraId="1D20DADA"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Positioning-specific enhancement for eDRX cycle beyond 10.24s to be defined as part of Rel-18 WI on expanded and improved NR positioning.</w:t>
            </w:r>
          </w:p>
          <w:p w14:paraId="1078AC79" w14:textId="77777777" w:rsidR="00035C61" w:rsidRDefault="00805DCB">
            <w:pPr>
              <w:numPr>
                <w:ilvl w:val="3"/>
                <w:numId w:val="14"/>
              </w:numPr>
              <w:spacing w:before="0" w:line="288" w:lineRule="auto"/>
              <w:rPr>
                <w:rFonts w:ascii="Arial" w:eastAsia="MS Mincho" w:hAnsi="Arial" w:cs="Arial"/>
                <w:lang w:val="en-US" w:eastAsia="ko-KR"/>
              </w:rPr>
            </w:pPr>
            <w:r>
              <w:rPr>
                <w:rFonts w:ascii="Arial" w:eastAsia="MS Mincho" w:hAnsi="Arial" w:cs="Arial"/>
                <w:lang w:val="en-US" w:eastAsia="ko-KR"/>
              </w:rPr>
              <w:t>NOTE: Work on this objective should be coordinated with that in Rel-18 WI on eRedCap. Towards this, the feature of extending eDRX cycle beyond 10.24s should be defined as part of Rel-18 WI on eRedCap.</w:t>
            </w:r>
          </w:p>
          <w:p w14:paraId="007D582E"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NOTE: Inputs from RAN1 as necessary may be facilitated via LSs</w:t>
            </w:r>
          </w:p>
          <w:p w14:paraId="63AC955B" w14:textId="77777777" w:rsidR="00035C61" w:rsidRDefault="00805DCB">
            <w:pPr>
              <w:numPr>
                <w:ilvl w:val="1"/>
                <w:numId w:val="14"/>
              </w:numPr>
              <w:spacing w:before="0" w:line="288" w:lineRule="auto"/>
              <w:rPr>
                <w:rFonts w:ascii="Arial" w:eastAsia="MS Mincho" w:hAnsi="Arial" w:cs="Arial"/>
                <w:lang w:val="en-US" w:eastAsia="ko-KR"/>
              </w:rPr>
            </w:pPr>
            <w:r>
              <w:rPr>
                <w:rFonts w:ascii="Arial" w:hAnsi="Arial" w:cs="Arial"/>
                <w:lang w:val="en-US" w:eastAsia="ko-KR"/>
              </w:rPr>
              <w:t>For UL and DL+UL positioning for UEs in RRC_INACTIVE state, specify SRS configuration enhancements based on SRS positioning validity area to avoid frequent RRC connection for SRS (re)configuration [RAN2, RAN1, RAN3].</w:t>
            </w:r>
          </w:p>
          <w:p w14:paraId="6EEAAA2F"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SRS for positioning configurations in multiple cells</w:t>
            </w:r>
            <w:r>
              <w:rPr>
                <w:rFonts w:ascii="Arial" w:eastAsia="等线" w:hAnsi="Arial" w:cs="Arial"/>
                <w:lang w:val="en-US" w:eastAsia="zh-CN"/>
              </w:rPr>
              <w:t xml:space="preserve"> [RAN2, RAN1]</w:t>
            </w:r>
            <w:r>
              <w:rPr>
                <w:rFonts w:ascii="Arial" w:eastAsia="MS Mincho" w:hAnsi="Arial" w:cs="Arial"/>
                <w:lang w:val="en-US" w:eastAsia="ko-KR"/>
              </w:rPr>
              <w:t xml:space="preserve">. </w:t>
            </w:r>
          </w:p>
          <w:p w14:paraId="3B8FC87B" w14:textId="77777777" w:rsidR="00035C61" w:rsidRDefault="00805DCB">
            <w:pPr>
              <w:numPr>
                <w:ilvl w:val="3"/>
                <w:numId w:val="14"/>
              </w:numPr>
              <w:spacing w:before="0" w:line="288" w:lineRule="auto"/>
              <w:rPr>
                <w:rFonts w:ascii="Arial" w:eastAsia="MS Mincho" w:hAnsi="Arial" w:cs="Arial"/>
                <w:lang w:val="en-US" w:eastAsia="ko-KR"/>
              </w:rPr>
            </w:pPr>
            <w:r>
              <w:rPr>
                <w:rFonts w:ascii="Arial" w:eastAsia="MS Mincho" w:hAnsi="Arial" w:cs="Arial"/>
                <w:lang w:val="en-US" w:eastAsia="ko-KR"/>
              </w:rPr>
              <w:t>Note: Details including issues such as interference, timing advance, spatial relation information, pathloss reference and common SRS parameters across multiple cells can be further discussed during normative work.</w:t>
            </w:r>
          </w:p>
          <w:p w14:paraId="160AF6D2" w14:textId="77777777" w:rsidR="00035C61" w:rsidRDefault="00805DCB">
            <w:pPr>
              <w:numPr>
                <w:ilvl w:val="2"/>
                <w:numId w:val="14"/>
              </w:numPr>
              <w:spacing w:before="0" w:line="288" w:lineRule="auto"/>
              <w:rPr>
                <w:rFonts w:ascii="Arial" w:eastAsia="MS Mincho" w:hAnsi="Arial" w:cs="Arial"/>
                <w:lang w:val="en-US" w:eastAsia="ko-KR"/>
              </w:rPr>
            </w:pPr>
            <w:r>
              <w:rPr>
                <w:rFonts w:ascii="Arial" w:eastAsia="MS Mincho" w:hAnsi="Arial" w:cs="Arial"/>
                <w:lang w:val="en-US" w:eastAsia="ko-KR"/>
              </w:rPr>
              <w:t>Pre-configuration of one or multiple SRS for positioning configurations</w:t>
            </w:r>
            <w:r>
              <w:rPr>
                <w:rFonts w:ascii="Arial" w:eastAsia="等线" w:hAnsi="Arial" w:cs="Arial"/>
                <w:lang w:val="en-US" w:eastAsia="zh-CN"/>
              </w:rPr>
              <w:t xml:space="preserve"> [RAN2, RAN3]</w:t>
            </w:r>
            <w:r>
              <w:rPr>
                <w:rFonts w:ascii="Arial" w:eastAsia="MS Mincho" w:hAnsi="Arial" w:cs="Arial"/>
                <w:lang w:val="en-US" w:eastAsia="ko-KR"/>
              </w:rPr>
              <w:t>.</w:t>
            </w:r>
          </w:p>
          <w:p w14:paraId="3DAB8B7D" w14:textId="77777777" w:rsidR="00035C61" w:rsidRDefault="00805DCB">
            <w:pPr>
              <w:numPr>
                <w:ilvl w:val="2"/>
                <w:numId w:val="14"/>
              </w:numPr>
              <w:spacing w:before="0" w:line="288" w:lineRule="auto"/>
              <w:rPr>
                <w:rFonts w:ascii="Arial" w:eastAsia="MS Mincho" w:hAnsi="Arial" w:cs="Arial"/>
                <w:lang w:val="en-US" w:eastAsia="ko-KR"/>
              </w:rPr>
            </w:pPr>
            <w:bookmarkStart w:id="1" w:name="_Hlk122087734"/>
            <w:r>
              <w:rPr>
                <w:rFonts w:ascii="Arial" w:eastAsia="MS Mincho" w:hAnsi="Arial" w:cs="Arial"/>
                <w:lang w:val="en-US" w:eastAsia="ko-KR"/>
              </w:rPr>
              <w:t xml:space="preserve">SRS for positioning activation/request procedure(s) </w:t>
            </w:r>
            <w:bookmarkEnd w:id="1"/>
            <w:r>
              <w:rPr>
                <w:rFonts w:ascii="Arial" w:eastAsia="MS Mincho" w:hAnsi="Arial" w:cs="Arial"/>
                <w:lang w:val="en-US" w:eastAsia="ko-KR"/>
              </w:rPr>
              <w:t>[RAN2, RAN1].</w:t>
            </w:r>
          </w:p>
          <w:p w14:paraId="791312E6" w14:textId="77777777" w:rsidR="00035C61" w:rsidRDefault="00805DCB">
            <w:pPr>
              <w:numPr>
                <w:ilvl w:val="1"/>
                <w:numId w:val="14"/>
              </w:numPr>
              <w:spacing w:before="0" w:line="288" w:lineRule="auto"/>
              <w:rPr>
                <w:rFonts w:ascii="Arial" w:eastAsia="MS Mincho" w:hAnsi="Arial" w:cs="Arial"/>
                <w:lang w:val="en-US" w:eastAsia="ko-KR"/>
              </w:rPr>
            </w:pPr>
            <w:r>
              <w:rPr>
                <w:rFonts w:ascii="Arial" w:eastAsia="MS Mincho" w:hAnsi="Arial" w:cs="Arial"/>
                <w:lang w:val="en-US" w:eastAsia="ko-KR"/>
              </w:rPr>
              <w:t>Specify solutions for DL PRS measurements for a UE in RRC_IDLE state and reporting of the measurements in RRC_CONNECTED state [RAN2].</w:t>
            </w:r>
          </w:p>
          <w:p w14:paraId="6BC8EF3F" w14:textId="77777777" w:rsidR="00035C61" w:rsidRDefault="00805DCB">
            <w:pPr>
              <w:numPr>
                <w:ilvl w:val="1"/>
                <w:numId w:val="14"/>
              </w:numPr>
              <w:spacing w:before="0" w:line="288" w:lineRule="auto"/>
              <w:rPr>
                <w:rFonts w:ascii="Arial" w:eastAsia="MS Mincho" w:hAnsi="Arial" w:cs="Arial"/>
                <w:lang w:val="en-US" w:eastAsia="ko-KR"/>
              </w:rPr>
            </w:pPr>
            <w:r>
              <w:rPr>
                <w:rFonts w:ascii="Arial" w:eastAsia="MS Mincho" w:hAnsi="Arial" w:cs="Arial"/>
                <w:lang w:val="en-US" w:eastAsia="ko-KR"/>
              </w:rPr>
              <w:t>Specify solutions for alignment between eDRX and PRS configurations [RAN2].</w:t>
            </w:r>
          </w:p>
          <w:p w14:paraId="168F4118" w14:textId="77777777" w:rsidR="00035C61" w:rsidRDefault="00805DCB">
            <w:pPr>
              <w:numPr>
                <w:ilvl w:val="1"/>
                <w:numId w:val="14"/>
              </w:numPr>
              <w:spacing w:before="0" w:line="288" w:lineRule="auto"/>
              <w:rPr>
                <w:rFonts w:ascii="Arial" w:hAnsi="Arial" w:cs="Arial"/>
                <w:bCs/>
              </w:rPr>
            </w:pPr>
            <w:r>
              <w:rPr>
                <w:rFonts w:ascii="Arial" w:hAnsi="Arial" w:cs="Arial"/>
                <w:lang w:val="en-US" w:eastAsia="ko-KR"/>
              </w:rPr>
              <w:t>Specify corresponding new core requirements, as well as identifying and specifying the impact on the existing RAN4 specification, including RRM measurements and procedures [RAN4].</w:t>
            </w:r>
          </w:p>
        </w:tc>
      </w:tr>
    </w:tbl>
    <w:p w14:paraId="56C1522D" w14:textId="77777777" w:rsidR="00035C61" w:rsidRDefault="00805DCB">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RAN1#112 meeting.</w:t>
      </w:r>
    </w:p>
    <w:p w14:paraId="517A69D4" w14:textId="77777777" w:rsidR="00035C61" w:rsidRDefault="00035C61">
      <w:pPr>
        <w:spacing w:beforeLines="50" w:before="120" w:line="288" w:lineRule="auto"/>
        <w:rPr>
          <w:rFonts w:ascii="Arial" w:hAnsi="Arial" w:cs="Arial"/>
          <w:lang w:eastAsia="zh-CN"/>
        </w:rPr>
      </w:pPr>
    </w:p>
    <w:p w14:paraId="603ACFEB" w14:textId="77777777" w:rsidR="00035C61" w:rsidRDefault="00805DCB">
      <w:pPr>
        <w:pStyle w:val="2"/>
        <w:numPr>
          <w:ilvl w:val="0"/>
          <w:numId w:val="0"/>
        </w:numPr>
        <w:rPr>
          <w:sz w:val="28"/>
          <w:szCs w:val="28"/>
          <w:lang w:eastAsia="zh-CN"/>
        </w:rPr>
      </w:pPr>
      <w:r>
        <w:rPr>
          <w:sz w:val="28"/>
          <w:szCs w:val="28"/>
          <w:lang w:eastAsia="zh-CN"/>
        </w:rPr>
        <w:t>1.1 Contact information</w:t>
      </w:r>
    </w:p>
    <w:p w14:paraId="4B474569" w14:textId="77777777" w:rsidR="00035C61" w:rsidRDefault="00805DCB">
      <w:pPr>
        <w:pStyle w:val="3GPPText"/>
        <w:spacing w:afterLines="50" w:after="120"/>
        <w:rPr>
          <w:rFonts w:ascii="Arial" w:hAnsi="Arial" w:cs="Arial"/>
          <w:sz w:val="20"/>
          <w:lang w:eastAsia="zh-CN"/>
        </w:rPr>
      </w:pPr>
      <w:r>
        <w:rPr>
          <w:rFonts w:ascii="Arial" w:hAnsi="Arial" w:cs="Arial"/>
          <w:sz w:val="20"/>
          <w:lang w:eastAsia="zh-CN"/>
        </w:rPr>
        <w:t>To facilitate the discussion and progress of normative work, please provide the contact information of delegates in charge of LPHAP AI in the following table.</w:t>
      </w:r>
    </w:p>
    <w:tbl>
      <w:tblPr>
        <w:tblStyle w:val="afd"/>
        <w:tblW w:w="0" w:type="auto"/>
        <w:tblLook w:val="04A0" w:firstRow="1" w:lastRow="0" w:firstColumn="1" w:lastColumn="0" w:noHBand="0" w:noVBand="1"/>
      </w:tblPr>
      <w:tblGrid>
        <w:gridCol w:w="2405"/>
        <w:gridCol w:w="2410"/>
        <w:gridCol w:w="5147"/>
      </w:tblGrid>
      <w:tr w:rsidR="00035C61" w14:paraId="5DC22EB0" w14:textId="77777777">
        <w:tc>
          <w:tcPr>
            <w:tcW w:w="2405" w:type="dxa"/>
          </w:tcPr>
          <w:p w14:paraId="083E9B39" w14:textId="77777777" w:rsidR="00035C61" w:rsidRDefault="00805DCB">
            <w:pPr>
              <w:widowControl w:val="0"/>
              <w:spacing w:before="0" w:line="240" w:lineRule="auto"/>
              <w:rPr>
                <w:rFonts w:ascii="Arial" w:eastAsia="宋体" w:hAnsi="Arial" w:cs="Arial"/>
                <w:b/>
                <w:bCs/>
                <w:lang w:eastAsia="zh-CN"/>
              </w:rPr>
            </w:pPr>
            <w:r>
              <w:rPr>
                <w:rFonts w:ascii="Arial" w:eastAsia="宋体" w:hAnsi="Arial" w:cs="Arial"/>
                <w:b/>
                <w:bCs/>
                <w:lang w:eastAsia="zh-CN"/>
              </w:rPr>
              <w:t>Company</w:t>
            </w:r>
          </w:p>
        </w:tc>
        <w:tc>
          <w:tcPr>
            <w:tcW w:w="2410" w:type="dxa"/>
          </w:tcPr>
          <w:p w14:paraId="64D59785" w14:textId="77777777" w:rsidR="00035C61" w:rsidRDefault="00805DCB">
            <w:pPr>
              <w:widowControl w:val="0"/>
              <w:spacing w:before="0" w:line="240" w:lineRule="auto"/>
              <w:rPr>
                <w:rFonts w:ascii="Arial" w:eastAsia="宋体" w:hAnsi="Arial" w:cs="Arial"/>
                <w:b/>
                <w:bCs/>
                <w:lang w:eastAsia="zh-CN"/>
              </w:rPr>
            </w:pPr>
            <w:r>
              <w:rPr>
                <w:rFonts w:ascii="Arial" w:eastAsia="宋体" w:hAnsi="Arial" w:cs="Arial"/>
                <w:b/>
                <w:bCs/>
                <w:lang w:eastAsia="zh-CN"/>
              </w:rPr>
              <w:t>Name</w:t>
            </w:r>
          </w:p>
        </w:tc>
        <w:tc>
          <w:tcPr>
            <w:tcW w:w="5147" w:type="dxa"/>
          </w:tcPr>
          <w:p w14:paraId="7122C3E5" w14:textId="77777777" w:rsidR="00035C61" w:rsidRDefault="00805DCB">
            <w:pPr>
              <w:widowControl w:val="0"/>
              <w:spacing w:before="0" w:line="240" w:lineRule="auto"/>
              <w:rPr>
                <w:rFonts w:ascii="Arial" w:eastAsia="宋体" w:hAnsi="Arial" w:cs="Arial"/>
                <w:b/>
                <w:bCs/>
                <w:lang w:eastAsia="zh-CN"/>
              </w:rPr>
            </w:pPr>
            <w:r>
              <w:rPr>
                <w:rFonts w:ascii="Arial" w:eastAsia="宋体" w:hAnsi="Arial" w:cs="Arial"/>
                <w:b/>
                <w:bCs/>
                <w:lang w:eastAsia="zh-CN"/>
              </w:rPr>
              <w:t>Email</w:t>
            </w:r>
          </w:p>
        </w:tc>
      </w:tr>
      <w:tr w:rsidR="00035C61" w14:paraId="3150A719" w14:textId="77777777">
        <w:tc>
          <w:tcPr>
            <w:tcW w:w="2405" w:type="dxa"/>
          </w:tcPr>
          <w:p w14:paraId="7D85F192" w14:textId="77777777" w:rsidR="00035C61" w:rsidRDefault="00805DCB">
            <w:pPr>
              <w:widowControl w:val="0"/>
              <w:spacing w:before="0" w:line="240" w:lineRule="auto"/>
              <w:rPr>
                <w:rFonts w:ascii="Arial" w:eastAsia="宋体" w:hAnsi="Arial" w:cs="Arial"/>
                <w:lang w:eastAsia="zh-CN"/>
              </w:rPr>
            </w:pPr>
            <w:r>
              <w:rPr>
                <w:rFonts w:ascii="Arial" w:eastAsia="宋体" w:hAnsi="Arial" w:cs="Arial"/>
                <w:lang w:eastAsia="zh-CN"/>
              </w:rPr>
              <w:t>CMCC</w:t>
            </w:r>
          </w:p>
        </w:tc>
        <w:tc>
          <w:tcPr>
            <w:tcW w:w="2410" w:type="dxa"/>
          </w:tcPr>
          <w:p w14:paraId="169173DD" w14:textId="77777777" w:rsidR="00035C61" w:rsidRDefault="00805DCB">
            <w:pPr>
              <w:widowControl w:val="0"/>
              <w:spacing w:before="0" w:line="240" w:lineRule="auto"/>
              <w:rPr>
                <w:rFonts w:ascii="Arial" w:eastAsia="宋体" w:hAnsi="Arial" w:cs="Arial"/>
                <w:lang w:eastAsia="zh-CN"/>
              </w:rPr>
            </w:pPr>
            <w:r>
              <w:rPr>
                <w:rFonts w:ascii="Arial" w:eastAsia="宋体" w:hAnsi="Arial" w:cs="Arial"/>
                <w:lang w:eastAsia="zh-CN"/>
              </w:rPr>
              <w:t>Jingwen Zhang</w:t>
            </w:r>
          </w:p>
        </w:tc>
        <w:tc>
          <w:tcPr>
            <w:tcW w:w="5147" w:type="dxa"/>
          </w:tcPr>
          <w:p w14:paraId="6516A8A5" w14:textId="77777777" w:rsidR="00035C61" w:rsidRDefault="00805DCB">
            <w:pPr>
              <w:widowControl w:val="0"/>
              <w:spacing w:before="0" w:line="240" w:lineRule="auto"/>
              <w:rPr>
                <w:rFonts w:ascii="Arial" w:eastAsia="宋体" w:hAnsi="Arial" w:cs="Arial"/>
                <w:lang w:eastAsia="zh-CN"/>
              </w:rPr>
            </w:pPr>
            <w:r>
              <w:rPr>
                <w:rFonts w:ascii="Arial" w:eastAsia="宋体" w:hAnsi="Arial" w:cs="Arial"/>
                <w:lang w:eastAsia="zh-CN"/>
              </w:rPr>
              <w:t>zhangjingwen@chinamobile.com</w:t>
            </w:r>
          </w:p>
        </w:tc>
      </w:tr>
      <w:tr w:rsidR="00072496" w14:paraId="57AFFDB2" w14:textId="77777777">
        <w:tc>
          <w:tcPr>
            <w:tcW w:w="2405" w:type="dxa"/>
          </w:tcPr>
          <w:p w14:paraId="7E2725CC" w14:textId="7A68D553" w:rsidR="00072496" w:rsidRDefault="00072496" w:rsidP="00072496">
            <w:pPr>
              <w:widowControl w:val="0"/>
              <w:spacing w:before="0" w:line="240" w:lineRule="auto"/>
              <w:rPr>
                <w:rFonts w:ascii="Arial" w:eastAsia="宋体" w:hAnsi="Arial" w:cs="Arial"/>
                <w:lang w:eastAsia="zh-CN"/>
              </w:rPr>
            </w:pPr>
            <w:r>
              <w:rPr>
                <w:rFonts w:ascii="Arial" w:eastAsia="宋体" w:hAnsi="Arial" w:cs="Arial" w:hint="eastAsia"/>
                <w:lang w:eastAsia="zh-CN"/>
              </w:rPr>
              <w:t>X</w:t>
            </w:r>
            <w:r>
              <w:rPr>
                <w:rFonts w:ascii="Arial" w:eastAsia="宋体" w:hAnsi="Arial" w:cs="Arial"/>
                <w:lang w:eastAsia="zh-CN"/>
              </w:rPr>
              <w:t>iaomi</w:t>
            </w:r>
          </w:p>
        </w:tc>
        <w:tc>
          <w:tcPr>
            <w:tcW w:w="2410" w:type="dxa"/>
          </w:tcPr>
          <w:p w14:paraId="3EE1FA65" w14:textId="22CCBE7A" w:rsidR="00072496" w:rsidRDefault="00072496" w:rsidP="00072496">
            <w:pPr>
              <w:widowControl w:val="0"/>
              <w:spacing w:before="0" w:line="240" w:lineRule="auto"/>
              <w:rPr>
                <w:rFonts w:ascii="Arial" w:eastAsia="宋体" w:hAnsi="Arial" w:cs="Arial"/>
                <w:lang w:eastAsia="zh-CN"/>
              </w:rPr>
            </w:pPr>
            <w:r>
              <w:rPr>
                <w:rFonts w:ascii="Arial" w:eastAsia="宋体" w:hAnsi="Arial" w:cs="Arial" w:hint="eastAsia"/>
                <w:lang w:eastAsia="zh-CN"/>
              </w:rPr>
              <w:t>M</w:t>
            </w:r>
            <w:r>
              <w:rPr>
                <w:rFonts w:ascii="Arial" w:eastAsia="宋体" w:hAnsi="Arial" w:cs="Arial"/>
                <w:lang w:eastAsia="zh-CN"/>
              </w:rPr>
              <w:t>ingju LI</w:t>
            </w:r>
          </w:p>
        </w:tc>
        <w:tc>
          <w:tcPr>
            <w:tcW w:w="5147" w:type="dxa"/>
          </w:tcPr>
          <w:p w14:paraId="7E4FD51F" w14:textId="23B40266" w:rsidR="00072496" w:rsidRDefault="00072496" w:rsidP="00072496">
            <w:pPr>
              <w:widowControl w:val="0"/>
              <w:spacing w:before="0" w:line="240" w:lineRule="auto"/>
              <w:rPr>
                <w:rFonts w:ascii="Arial" w:eastAsia="宋体" w:hAnsi="Arial" w:cs="Arial"/>
              </w:rPr>
            </w:pPr>
            <w:r>
              <w:rPr>
                <w:rFonts w:ascii="Arial" w:eastAsia="宋体" w:hAnsi="Arial" w:cs="Arial" w:hint="eastAsia"/>
                <w:lang w:eastAsia="zh-CN"/>
              </w:rPr>
              <w:t>l</w:t>
            </w:r>
            <w:r>
              <w:rPr>
                <w:rFonts w:ascii="Arial" w:eastAsia="宋体" w:hAnsi="Arial" w:cs="Arial"/>
                <w:lang w:eastAsia="zh-CN"/>
              </w:rPr>
              <w:t>imingju@xiaomi.com</w:t>
            </w:r>
          </w:p>
        </w:tc>
      </w:tr>
      <w:tr w:rsidR="00035C61" w14:paraId="3B19A915" w14:textId="77777777">
        <w:tc>
          <w:tcPr>
            <w:tcW w:w="2405" w:type="dxa"/>
          </w:tcPr>
          <w:p w14:paraId="15A48430" w14:textId="77777777" w:rsidR="00035C61" w:rsidRDefault="00035C61">
            <w:pPr>
              <w:widowControl w:val="0"/>
              <w:spacing w:before="0" w:line="240" w:lineRule="auto"/>
              <w:rPr>
                <w:rFonts w:ascii="Arial" w:eastAsia="宋体" w:hAnsi="Arial" w:cs="Arial"/>
                <w:lang w:eastAsia="zh-CN"/>
              </w:rPr>
            </w:pPr>
          </w:p>
        </w:tc>
        <w:tc>
          <w:tcPr>
            <w:tcW w:w="2410" w:type="dxa"/>
          </w:tcPr>
          <w:p w14:paraId="636FD5D7" w14:textId="77777777" w:rsidR="00035C61" w:rsidRDefault="00035C61">
            <w:pPr>
              <w:widowControl w:val="0"/>
              <w:spacing w:before="0" w:line="240" w:lineRule="auto"/>
              <w:rPr>
                <w:rFonts w:ascii="Arial" w:eastAsia="宋体" w:hAnsi="Arial" w:cs="Arial"/>
                <w:lang w:eastAsia="zh-CN"/>
              </w:rPr>
            </w:pPr>
          </w:p>
        </w:tc>
        <w:tc>
          <w:tcPr>
            <w:tcW w:w="5147" w:type="dxa"/>
          </w:tcPr>
          <w:p w14:paraId="546B7FFB" w14:textId="77777777" w:rsidR="00035C61" w:rsidRDefault="00035C61">
            <w:pPr>
              <w:widowControl w:val="0"/>
              <w:spacing w:before="0" w:line="240" w:lineRule="auto"/>
              <w:rPr>
                <w:rFonts w:ascii="Arial" w:eastAsia="宋体" w:hAnsi="Arial" w:cs="Arial"/>
                <w:lang w:eastAsia="zh-CN"/>
              </w:rPr>
            </w:pPr>
          </w:p>
        </w:tc>
      </w:tr>
      <w:tr w:rsidR="00035C61" w14:paraId="353C90C4" w14:textId="77777777">
        <w:tc>
          <w:tcPr>
            <w:tcW w:w="2405" w:type="dxa"/>
          </w:tcPr>
          <w:p w14:paraId="62786FDB" w14:textId="77777777" w:rsidR="00035C61" w:rsidRDefault="00035C61">
            <w:pPr>
              <w:widowControl w:val="0"/>
              <w:spacing w:before="0" w:line="240" w:lineRule="auto"/>
              <w:rPr>
                <w:rFonts w:ascii="Arial" w:eastAsia="宋体" w:hAnsi="Arial" w:cs="Arial"/>
              </w:rPr>
            </w:pPr>
          </w:p>
        </w:tc>
        <w:tc>
          <w:tcPr>
            <w:tcW w:w="2410" w:type="dxa"/>
          </w:tcPr>
          <w:p w14:paraId="41680D9C" w14:textId="77777777" w:rsidR="00035C61" w:rsidRDefault="00035C61">
            <w:pPr>
              <w:widowControl w:val="0"/>
              <w:spacing w:before="0" w:line="240" w:lineRule="auto"/>
              <w:rPr>
                <w:rFonts w:ascii="Arial" w:eastAsia="宋体" w:hAnsi="Arial" w:cs="Arial"/>
              </w:rPr>
            </w:pPr>
          </w:p>
        </w:tc>
        <w:tc>
          <w:tcPr>
            <w:tcW w:w="5147" w:type="dxa"/>
          </w:tcPr>
          <w:p w14:paraId="4FDEE679" w14:textId="77777777" w:rsidR="00035C61" w:rsidRDefault="00035C61">
            <w:pPr>
              <w:widowControl w:val="0"/>
              <w:spacing w:before="0" w:line="240" w:lineRule="auto"/>
              <w:rPr>
                <w:rFonts w:ascii="Arial" w:eastAsia="宋体" w:hAnsi="Arial" w:cs="Arial"/>
              </w:rPr>
            </w:pPr>
          </w:p>
        </w:tc>
      </w:tr>
      <w:tr w:rsidR="00035C61" w14:paraId="1A25DF4E" w14:textId="77777777">
        <w:tc>
          <w:tcPr>
            <w:tcW w:w="2405" w:type="dxa"/>
          </w:tcPr>
          <w:p w14:paraId="6F8A7CC0" w14:textId="77777777" w:rsidR="00035C61" w:rsidRDefault="00035C61">
            <w:pPr>
              <w:widowControl w:val="0"/>
              <w:spacing w:before="0" w:line="240" w:lineRule="auto"/>
              <w:rPr>
                <w:rFonts w:ascii="Arial" w:eastAsia="宋体" w:hAnsi="Arial" w:cs="Arial"/>
              </w:rPr>
            </w:pPr>
          </w:p>
        </w:tc>
        <w:tc>
          <w:tcPr>
            <w:tcW w:w="2410" w:type="dxa"/>
          </w:tcPr>
          <w:p w14:paraId="2EE0D1E1" w14:textId="77777777" w:rsidR="00035C61" w:rsidRDefault="00035C61">
            <w:pPr>
              <w:widowControl w:val="0"/>
              <w:spacing w:before="0" w:line="240" w:lineRule="auto"/>
              <w:rPr>
                <w:rFonts w:ascii="Arial" w:eastAsia="宋体" w:hAnsi="Arial" w:cs="Arial"/>
              </w:rPr>
            </w:pPr>
          </w:p>
        </w:tc>
        <w:tc>
          <w:tcPr>
            <w:tcW w:w="5147" w:type="dxa"/>
          </w:tcPr>
          <w:p w14:paraId="01E06F99" w14:textId="77777777" w:rsidR="00035C61" w:rsidRDefault="00035C61">
            <w:pPr>
              <w:widowControl w:val="0"/>
              <w:spacing w:before="0" w:line="240" w:lineRule="auto"/>
              <w:rPr>
                <w:rFonts w:ascii="Arial" w:eastAsia="宋体" w:hAnsi="Arial" w:cs="Arial"/>
              </w:rPr>
            </w:pPr>
          </w:p>
        </w:tc>
      </w:tr>
      <w:tr w:rsidR="00035C61" w14:paraId="424A8B51" w14:textId="77777777">
        <w:tc>
          <w:tcPr>
            <w:tcW w:w="2405" w:type="dxa"/>
          </w:tcPr>
          <w:p w14:paraId="39F478F3" w14:textId="77777777" w:rsidR="00035C61" w:rsidRDefault="00035C61">
            <w:pPr>
              <w:widowControl w:val="0"/>
              <w:spacing w:before="0" w:line="240" w:lineRule="auto"/>
              <w:rPr>
                <w:rFonts w:ascii="Arial" w:eastAsia="宋体" w:hAnsi="Arial" w:cs="Arial"/>
              </w:rPr>
            </w:pPr>
          </w:p>
        </w:tc>
        <w:tc>
          <w:tcPr>
            <w:tcW w:w="2410" w:type="dxa"/>
          </w:tcPr>
          <w:p w14:paraId="72D0C2F0" w14:textId="77777777" w:rsidR="00035C61" w:rsidRDefault="00035C61">
            <w:pPr>
              <w:widowControl w:val="0"/>
              <w:spacing w:before="0" w:line="240" w:lineRule="auto"/>
              <w:rPr>
                <w:rFonts w:ascii="Arial" w:eastAsia="宋体" w:hAnsi="Arial" w:cs="Arial"/>
              </w:rPr>
            </w:pPr>
          </w:p>
        </w:tc>
        <w:tc>
          <w:tcPr>
            <w:tcW w:w="5147" w:type="dxa"/>
          </w:tcPr>
          <w:p w14:paraId="4DD36806" w14:textId="77777777" w:rsidR="00035C61" w:rsidRDefault="00035C61">
            <w:pPr>
              <w:widowControl w:val="0"/>
              <w:spacing w:before="0" w:line="240" w:lineRule="auto"/>
              <w:rPr>
                <w:rFonts w:ascii="Arial" w:eastAsia="宋体" w:hAnsi="Arial" w:cs="Arial"/>
              </w:rPr>
            </w:pPr>
          </w:p>
        </w:tc>
      </w:tr>
    </w:tbl>
    <w:p w14:paraId="40CF73CC" w14:textId="77777777" w:rsidR="00035C61" w:rsidRDefault="00035C61">
      <w:pPr>
        <w:spacing w:beforeLines="50" w:before="120" w:line="288" w:lineRule="auto"/>
        <w:rPr>
          <w:rFonts w:ascii="Arial" w:hAnsi="Arial" w:cs="Arial"/>
          <w:lang w:eastAsia="zh-CN"/>
        </w:rPr>
      </w:pPr>
    </w:p>
    <w:p w14:paraId="719A3CFC" w14:textId="319D933D" w:rsidR="00035C61" w:rsidRDefault="00805DCB">
      <w:pPr>
        <w:pStyle w:val="3GPPH1"/>
        <w:snapToGrid w:val="0"/>
        <w:spacing w:beforeLines="50" w:before="120" w:after="0" w:line="288" w:lineRule="auto"/>
        <w:rPr>
          <w:rFonts w:cs="Arial"/>
          <w:b/>
          <w:sz w:val="30"/>
          <w:szCs w:val="30"/>
          <w:lang w:val="en-US"/>
        </w:rPr>
      </w:pPr>
      <w:r>
        <w:rPr>
          <w:rFonts w:cs="Arial"/>
          <w:b/>
          <w:sz w:val="30"/>
          <w:szCs w:val="30"/>
          <w:lang w:val="en-US"/>
        </w:rPr>
        <w:t>Collection of proposals for online</w:t>
      </w:r>
      <w:r w:rsidR="00842664">
        <w:rPr>
          <w:rFonts w:cs="Arial"/>
          <w:b/>
          <w:sz w:val="30"/>
          <w:szCs w:val="30"/>
          <w:lang w:val="en-US"/>
        </w:rPr>
        <w:t>/offline</w:t>
      </w:r>
      <w:r>
        <w:rPr>
          <w:rFonts w:cs="Arial"/>
          <w:b/>
          <w:sz w:val="30"/>
          <w:szCs w:val="30"/>
          <w:lang w:val="en-US"/>
        </w:rPr>
        <w:t xml:space="preserve"> session</w:t>
      </w:r>
    </w:p>
    <w:p w14:paraId="5AF6295D" w14:textId="0150B863" w:rsidR="00905DF5" w:rsidRDefault="00905DF5" w:rsidP="00905DF5">
      <w:pPr>
        <w:pStyle w:val="2"/>
        <w:numPr>
          <w:ilvl w:val="0"/>
          <w:numId w:val="0"/>
        </w:numPr>
        <w:rPr>
          <w:sz w:val="28"/>
          <w:szCs w:val="28"/>
          <w:lang w:eastAsia="zh-CN"/>
        </w:rPr>
      </w:pPr>
      <w:r>
        <w:rPr>
          <w:sz w:val="28"/>
          <w:szCs w:val="28"/>
          <w:lang w:eastAsia="zh-CN"/>
        </w:rPr>
        <w:t xml:space="preserve">2.1 Monday offline </w:t>
      </w:r>
    </w:p>
    <w:p w14:paraId="10BE6078" w14:textId="77777777" w:rsidR="007A0367" w:rsidRPr="007A0367" w:rsidRDefault="007A0367" w:rsidP="007A0367">
      <w:pPr>
        <w:rPr>
          <w:lang w:eastAsia="zh-CN"/>
        </w:rPr>
      </w:pPr>
    </w:p>
    <w:p w14:paraId="309DACFA" w14:textId="77777777" w:rsidR="00905DF5" w:rsidRPr="00826F39" w:rsidRDefault="00905DF5" w:rsidP="00F75C54">
      <w:pPr>
        <w:spacing w:beforeLines="50" w:before="120" w:line="288" w:lineRule="auto"/>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1-2</w:t>
      </w:r>
      <w:r w:rsidRPr="00CC0CF6">
        <w:rPr>
          <w:rFonts w:ascii="Arial" w:hAnsi="Arial" w:cs="Arial"/>
          <w:b/>
          <w:bCs/>
          <w:lang w:eastAsia="zh-CN"/>
        </w:rPr>
        <w:t xml:space="preserve"> (</w:t>
      </w:r>
      <w:r>
        <w:rPr>
          <w:rFonts w:ascii="Arial" w:hAnsi="Arial" w:cs="Arial"/>
          <w:b/>
          <w:bCs/>
          <w:lang w:eastAsia="zh-CN"/>
        </w:rPr>
        <w:t>I</w:t>
      </w:r>
      <w:r w:rsidRPr="00CC0CF6">
        <w:rPr>
          <w:rFonts w:ascii="Arial" w:hAnsi="Arial" w:cs="Arial"/>
          <w:b/>
          <w:bCs/>
          <w:lang w:eastAsia="zh-CN"/>
        </w:rPr>
        <w:t>)</w:t>
      </w:r>
    </w:p>
    <w:p w14:paraId="2C01C4A5" w14:textId="77777777" w:rsidR="00905DF5" w:rsidRDefault="00905DF5" w:rsidP="00905DF5">
      <w:pPr>
        <w:pStyle w:val="aff5"/>
        <w:numPr>
          <w:ilvl w:val="0"/>
          <w:numId w:val="16"/>
        </w:numPr>
        <w:spacing w:beforeLines="50" w:before="120" w:line="288" w:lineRule="auto"/>
        <w:rPr>
          <w:rFonts w:ascii="Arial" w:eastAsiaTheme="minorEastAsia" w:hAnsi="Arial" w:cs="Arial"/>
          <w:sz w:val="20"/>
          <w:szCs w:val="20"/>
          <w:lang w:eastAsia="zh-CN"/>
        </w:rPr>
      </w:pPr>
      <w:r w:rsidRPr="00633398">
        <w:rPr>
          <w:rFonts w:ascii="Arial" w:eastAsiaTheme="minorEastAsia" w:hAnsi="Arial" w:cs="Arial"/>
          <w:sz w:val="20"/>
          <w:szCs w:val="20"/>
          <w:lang w:eastAsia="zh-CN"/>
        </w:rPr>
        <w:t xml:space="preserve">For SRS </w:t>
      </w:r>
      <w:r>
        <w:rPr>
          <w:rFonts w:ascii="Arial" w:eastAsiaTheme="minorEastAsia" w:hAnsi="Arial" w:cs="Arial"/>
          <w:sz w:val="20"/>
          <w:szCs w:val="20"/>
          <w:lang w:eastAsia="zh-CN"/>
        </w:rPr>
        <w:t xml:space="preserve">for positioning </w:t>
      </w:r>
      <w:r w:rsidRPr="00633398">
        <w:rPr>
          <w:rFonts w:ascii="Arial" w:eastAsiaTheme="minorEastAsia" w:hAnsi="Arial" w:cs="Arial"/>
          <w:sz w:val="20"/>
          <w:szCs w:val="20"/>
          <w:lang w:eastAsia="zh-CN"/>
        </w:rPr>
        <w:t>configuration</w:t>
      </w:r>
      <w:r>
        <w:rPr>
          <w:rFonts w:ascii="Arial" w:eastAsiaTheme="minorEastAsia" w:hAnsi="Arial" w:cs="Arial"/>
          <w:sz w:val="20"/>
          <w:szCs w:val="20"/>
          <w:lang w:eastAsia="zh-CN"/>
        </w:rPr>
        <w:t xml:space="preserve"> in multiple cells</w:t>
      </w:r>
      <w:r w:rsidRPr="00084197">
        <w:rPr>
          <w:rFonts w:ascii="Arial" w:eastAsiaTheme="minorEastAsia" w:hAnsi="Arial" w:cs="Arial"/>
          <w:sz w:val="20"/>
          <w:szCs w:val="20"/>
          <w:lang w:eastAsia="zh-CN"/>
        </w:rPr>
        <w:t xml:space="preserve"> </w:t>
      </w:r>
      <w:r>
        <w:rPr>
          <w:rFonts w:ascii="Arial" w:eastAsiaTheme="minorEastAsia" w:hAnsi="Arial" w:cs="Arial"/>
          <w:sz w:val="20"/>
          <w:szCs w:val="20"/>
          <w:lang w:eastAsia="zh-CN"/>
        </w:rPr>
        <w:t>for UEs in RRC_INACTIVE state, at least the following parameters in SRS for positioning configuration are</w:t>
      </w:r>
      <w:r w:rsidRPr="0056564B">
        <w:rPr>
          <w:rFonts w:ascii="Arial" w:eastAsiaTheme="minorEastAsia" w:hAnsi="Arial" w:cs="Arial"/>
          <w:sz w:val="20"/>
          <w:szCs w:val="20"/>
          <w:lang w:eastAsia="zh-CN"/>
        </w:rPr>
        <w:t xml:space="preserve"> </w:t>
      </w:r>
      <w:r w:rsidRPr="005101A2">
        <w:rPr>
          <w:rFonts w:ascii="Arial" w:eastAsiaTheme="minorEastAsia" w:hAnsi="Arial" w:cs="Arial"/>
          <w:sz w:val="20"/>
          <w:szCs w:val="20"/>
          <w:highlight w:val="yellow"/>
          <w:lang w:eastAsia="zh-CN"/>
          <w:rPrChange w:id="2" w:author="CMCC" w:date="2023-02-27T23:08:00Z">
            <w:rPr>
              <w:rFonts w:ascii="Arial" w:eastAsiaTheme="minorEastAsia" w:hAnsi="Arial" w:cs="Arial"/>
              <w:sz w:val="20"/>
              <w:szCs w:val="20"/>
              <w:lang w:eastAsia="zh-CN"/>
            </w:rPr>
          </w:rPrChange>
        </w:rPr>
        <w:t>commonly applied</w:t>
      </w:r>
      <w:r w:rsidRPr="0056564B">
        <w:rPr>
          <w:rFonts w:ascii="Arial" w:eastAsiaTheme="minorEastAsia" w:hAnsi="Arial" w:cs="Arial"/>
          <w:sz w:val="20"/>
          <w:szCs w:val="20"/>
          <w:lang w:eastAsia="zh-CN"/>
        </w:rPr>
        <w:t xml:space="preserve"> across</w:t>
      </w:r>
      <w:r>
        <w:rPr>
          <w:rFonts w:ascii="Arial" w:eastAsiaTheme="minorEastAsia" w:hAnsi="Arial" w:cs="Arial"/>
          <w:sz w:val="20"/>
          <w:szCs w:val="20"/>
          <w:lang w:eastAsia="zh-CN"/>
        </w:rPr>
        <w:t xml:space="preserve"> </w:t>
      </w:r>
      <w:r w:rsidRPr="0056564B">
        <w:rPr>
          <w:rFonts w:ascii="Arial" w:eastAsiaTheme="minorEastAsia" w:hAnsi="Arial" w:cs="Arial"/>
          <w:sz w:val="20"/>
          <w:szCs w:val="20"/>
          <w:lang w:eastAsia="zh-CN"/>
        </w:rPr>
        <w:t>cells within the validity area</w:t>
      </w:r>
      <w:r>
        <w:rPr>
          <w:rFonts w:ascii="Arial" w:eastAsiaTheme="minorEastAsia" w:hAnsi="Arial" w:cs="Arial"/>
          <w:sz w:val="20"/>
          <w:szCs w:val="20"/>
          <w:lang w:eastAsia="zh-CN"/>
        </w:rPr>
        <w:t>:</w:t>
      </w:r>
    </w:p>
    <w:p w14:paraId="5AE1AEE7" w14:textId="77777777" w:rsidR="00905DF5" w:rsidRDefault="00905DF5" w:rsidP="00905DF5">
      <w:pPr>
        <w:pStyle w:val="aff5"/>
        <w:numPr>
          <w:ilvl w:val="1"/>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srs-PosConfig</w:t>
      </w:r>
    </w:p>
    <w:p w14:paraId="1EFFC044" w14:textId="77777777" w:rsidR="00905DF5" w:rsidRDefault="00905DF5" w:rsidP="00905DF5">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r>
        <w:rPr>
          <w:rFonts w:ascii="Arial" w:hAnsi="Arial" w:cs="Arial"/>
          <w:bCs/>
          <w:sz w:val="20"/>
          <w:szCs w:val="20"/>
          <w:lang w:eastAsia="ko-KR"/>
        </w:rPr>
        <w:t>Pos</w:t>
      </w:r>
      <w:r w:rsidRPr="00153278">
        <w:rPr>
          <w:rFonts w:ascii="Arial" w:hAnsi="Arial" w:cs="Arial"/>
          <w:bCs/>
          <w:sz w:val="20"/>
          <w:szCs w:val="20"/>
          <w:lang w:eastAsia="ko-KR"/>
        </w:rPr>
        <w:t>ResourceSet</w:t>
      </w:r>
    </w:p>
    <w:p w14:paraId="547FBD34" w14:textId="77777777" w:rsidR="00905DF5" w:rsidRPr="00153278" w:rsidRDefault="00905DF5" w:rsidP="00905DF5">
      <w:pPr>
        <w:pStyle w:val="aff5"/>
        <w:numPr>
          <w:ilvl w:val="3"/>
          <w:numId w:val="17"/>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srs-PosResourceSetId</w:t>
      </w:r>
    </w:p>
    <w:p w14:paraId="438A5F30" w14:textId="77777777" w:rsidR="00905DF5" w:rsidRPr="00153278" w:rsidRDefault="00905DF5" w:rsidP="00905DF5">
      <w:pPr>
        <w:pStyle w:val="aff5"/>
        <w:numPr>
          <w:ilvl w:val="3"/>
          <w:numId w:val="17"/>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srs-PosResourceIdList</w:t>
      </w:r>
    </w:p>
    <w:p w14:paraId="2E729279" w14:textId="77777777" w:rsidR="00905DF5" w:rsidRPr="00153278" w:rsidRDefault="00905DF5" w:rsidP="00905DF5">
      <w:pPr>
        <w:pStyle w:val="aff5"/>
        <w:numPr>
          <w:ilvl w:val="3"/>
          <w:numId w:val="17"/>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resourceType</w:t>
      </w:r>
    </w:p>
    <w:p w14:paraId="7C6A0438" w14:textId="77777777" w:rsidR="00905DF5" w:rsidRDefault="00905DF5" w:rsidP="00905DF5">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r>
        <w:rPr>
          <w:rFonts w:ascii="Arial" w:hAnsi="Arial" w:cs="Arial"/>
          <w:bCs/>
          <w:sz w:val="20"/>
          <w:szCs w:val="20"/>
          <w:lang w:eastAsia="ko-KR"/>
        </w:rPr>
        <w:t>Pos</w:t>
      </w:r>
      <w:r w:rsidRPr="00153278">
        <w:rPr>
          <w:rFonts w:ascii="Arial" w:hAnsi="Arial" w:cs="Arial"/>
          <w:bCs/>
          <w:sz w:val="20"/>
          <w:szCs w:val="20"/>
          <w:lang w:eastAsia="ko-KR"/>
        </w:rPr>
        <w:t>Resource</w:t>
      </w:r>
    </w:p>
    <w:p w14:paraId="0A30D780"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srs-PosResourceId</w:t>
      </w:r>
    </w:p>
    <w:p w14:paraId="0EC8066C"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r>
        <w:rPr>
          <w:rFonts w:ascii="Arial" w:hAnsi="Arial" w:cs="Arial"/>
          <w:bCs/>
          <w:sz w:val="20"/>
          <w:szCs w:val="20"/>
          <w:lang w:eastAsia="ko-KR"/>
        </w:rPr>
        <w:t>transmissionComb</w:t>
      </w:r>
    </w:p>
    <w:p w14:paraId="2AAB0433"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r>
        <w:rPr>
          <w:rFonts w:ascii="Arial" w:hAnsi="Arial" w:cs="Arial"/>
          <w:bCs/>
          <w:sz w:val="20"/>
          <w:szCs w:val="20"/>
          <w:lang w:eastAsia="ko-KR"/>
        </w:rPr>
        <w:t>resourceMapping</w:t>
      </w:r>
    </w:p>
    <w:p w14:paraId="7DCCDD62"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r>
        <w:rPr>
          <w:rFonts w:ascii="Arial" w:hAnsi="Arial" w:cs="Arial"/>
          <w:bCs/>
          <w:sz w:val="20"/>
          <w:szCs w:val="20"/>
          <w:lang w:eastAsia="ko-KR"/>
        </w:rPr>
        <w:t>freqDomainShift</w:t>
      </w:r>
    </w:p>
    <w:p w14:paraId="3755F608" w14:textId="77777777" w:rsidR="00905DF5" w:rsidRDefault="00905DF5" w:rsidP="00905DF5">
      <w:pPr>
        <w:pStyle w:val="aff5"/>
        <w:numPr>
          <w:ilvl w:val="3"/>
          <w:numId w:val="18"/>
        </w:numPr>
        <w:snapToGrid w:val="0"/>
        <w:spacing w:line="288" w:lineRule="auto"/>
        <w:rPr>
          <w:rFonts w:ascii="Arial" w:hAnsi="Arial" w:cs="Arial"/>
          <w:bCs/>
          <w:sz w:val="20"/>
          <w:szCs w:val="20"/>
          <w:lang w:eastAsia="ko-KR"/>
        </w:rPr>
      </w:pPr>
      <w:r>
        <w:rPr>
          <w:rFonts w:ascii="Arial" w:hAnsi="Arial" w:cs="Arial"/>
          <w:bCs/>
          <w:sz w:val="20"/>
          <w:szCs w:val="20"/>
          <w:lang w:eastAsia="ko-KR"/>
        </w:rPr>
        <w:t>freqHopping</w:t>
      </w:r>
    </w:p>
    <w:p w14:paraId="77CC6D71" w14:textId="77777777" w:rsidR="00905DF5" w:rsidRDefault="00905DF5" w:rsidP="00905DF5">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groupOrSequenceHopping-r16</w:t>
      </w:r>
    </w:p>
    <w:p w14:paraId="788F6E66" w14:textId="77777777" w:rsidR="00905DF5" w:rsidRPr="00153278" w:rsidRDefault="00905DF5" w:rsidP="00905DF5">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resourceType</w:t>
      </w:r>
    </w:p>
    <w:p w14:paraId="318B440E" w14:textId="355ED539" w:rsidR="00905DF5" w:rsidRPr="005101A2" w:rsidRDefault="005101A2" w:rsidP="00905DF5">
      <w:pPr>
        <w:pStyle w:val="aff5"/>
        <w:numPr>
          <w:ilvl w:val="3"/>
          <w:numId w:val="18"/>
        </w:numPr>
        <w:snapToGrid w:val="0"/>
        <w:spacing w:line="288" w:lineRule="auto"/>
        <w:rPr>
          <w:highlight w:val="yellow"/>
          <w:lang w:eastAsia="zh-CN"/>
          <w:rPrChange w:id="3" w:author="CMCC" w:date="2023-02-27T23:07:00Z">
            <w:rPr>
              <w:lang w:eastAsia="zh-CN"/>
            </w:rPr>
          </w:rPrChange>
        </w:rPr>
      </w:pPr>
      <w:ins w:id="4" w:author="CMCC" w:date="2023-02-27T23:12:00Z">
        <w:r>
          <w:rPr>
            <w:rFonts w:ascii="Arial" w:hAnsi="Arial" w:cs="Arial"/>
            <w:bCs/>
            <w:sz w:val="20"/>
            <w:szCs w:val="20"/>
            <w:highlight w:val="yellow"/>
            <w:lang w:eastAsia="ko-KR"/>
          </w:rPr>
          <w:t>[</w:t>
        </w:r>
      </w:ins>
      <w:r w:rsidR="00905DF5" w:rsidRPr="005101A2">
        <w:rPr>
          <w:rFonts w:ascii="Arial" w:hAnsi="Arial" w:cs="Arial"/>
          <w:bCs/>
          <w:sz w:val="20"/>
          <w:szCs w:val="20"/>
          <w:highlight w:val="yellow"/>
          <w:lang w:eastAsia="ko-KR"/>
          <w:rPrChange w:id="5" w:author="CMCC" w:date="2023-02-27T23:07:00Z">
            <w:rPr>
              <w:rFonts w:ascii="Arial" w:hAnsi="Arial" w:cs="Arial"/>
              <w:bCs/>
              <w:sz w:val="20"/>
              <w:szCs w:val="20"/>
              <w:lang w:eastAsia="ko-KR"/>
            </w:rPr>
          </w:rPrChange>
        </w:rPr>
        <w:t>sequenceId</w:t>
      </w:r>
      <w:ins w:id="6" w:author="CMCC" w:date="2023-02-27T23:12:00Z">
        <w:r>
          <w:rPr>
            <w:rFonts w:ascii="Arial" w:hAnsi="Arial" w:cs="Arial"/>
            <w:bCs/>
            <w:sz w:val="20"/>
            <w:szCs w:val="20"/>
            <w:highlight w:val="yellow"/>
            <w:lang w:eastAsia="ko-KR"/>
          </w:rPr>
          <w:t>]</w:t>
        </w:r>
      </w:ins>
    </w:p>
    <w:p w14:paraId="46BE9072" w14:textId="4AD496A8" w:rsidR="00905DF5" w:rsidRDefault="005101A2" w:rsidP="00905DF5">
      <w:pPr>
        <w:spacing w:beforeLines="50" w:before="120" w:line="288" w:lineRule="auto"/>
        <w:rPr>
          <w:ins w:id="7" w:author="CMCC" w:date="2023-02-27T23:14:00Z"/>
          <w:rFonts w:ascii="Arial" w:hAnsi="Arial" w:cs="Arial"/>
          <w:lang w:eastAsia="zh-CN"/>
        </w:rPr>
      </w:pPr>
      <w:ins w:id="8" w:author="CMCC" w:date="2023-02-27T23:12:00Z">
        <w:r>
          <w:rPr>
            <w:rFonts w:ascii="Arial" w:hAnsi="Arial" w:cs="Arial" w:hint="eastAsia"/>
            <w:lang w:eastAsia="zh-CN"/>
          </w:rPr>
          <w:t>S</w:t>
        </w:r>
        <w:r>
          <w:rPr>
            <w:rFonts w:ascii="Arial" w:hAnsi="Arial" w:cs="Arial"/>
            <w:lang w:eastAsia="zh-CN"/>
          </w:rPr>
          <w:t>upport of parameters in bracket to be configured on a per</w:t>
        </w:r>
      </w:ins>
      <w:ins w:id="9" w:author="CMCC" w:date="2023-02-27T23:13:00Z">
        <w:r>
          <w:rPr>
            <w:rFonts w:ascii="Arial" w:hAnsi="Arial" w:cs="Arial"/>
            <w:lang w:eastAsia="zh-CN"/>
          </w:rPr>
          <w:t>-cell basis: Qualcomm, Nokia/NSB</w:t>
        </w:r>
      </w:ins>
      <w:ins w:id="10" w:author="CMCC" w:date="2023-02-27T23:16:00Z">
        <w:r>
          <w:rPr>
            <w:rFonts w:ascii="Arial" w:hAnsi="Arial" w:cs="Arial"/>
            <w:lang w:eastAsia="zh-CN"/>
          </w:rPr>
          <w:t xml:space="preserve"> (FFS)</w:t>
        </w:r>
      </w:ins>
    </w:p>
    <w:p w14:paraId="45C55D06" w14:textId="109775DD" w:rsidR="005101A2" w:rsidRDefault="005101A2" w:rsidP="00905DF5">
      <w:pPr>
        <w:spacing w:beforeLines="50" w:before="120" w:line="288" w:lineRule="auto"/>
        <w:rPr>
          <w:rFonts w:ascii="Arial" w:hAnsi="Arial" w:cs="Arial"/>
          <w:lang w:eastAsia="zh-CN"/>
        </w:rPr>
      </w:pPr>
      <w:ins w:id="11" w:author="CMCC" w:date="2023-02-27T23:14:00Z">
        <w:r>
          <w:rPr>
            <w:rFonts w:ascii="Arial" w:hAnsi="Arial" w:cs="Arial" w:hint="eastAsia"/>
            <w:lang w:eastAsia="zh-CN"/>
          </w:rPr>
          <w:t>C</w:t>
        </w:r>
        <w:r>
          <w:rPr>
            <w:rFonts w:ascii="Arial" w:hAnsi="Arial" w:cs="Arial"/>
            <w:lang w:eastAsia="zh-CN"/>
          </w:rPr>
          <w:t xml:space="preserve">oncern on </w:t>
        </w:r>
      </w:ins>
      <w:ins w:id="12" w:author="CMCC" w:date="2023-02-27T23:15:00Z">
        <w:r>
          <w:rPr>
            <w:rFonts w:ascii="Arial" w:hAnsi="Arial" w:cs="Arial"/>
            <w:lang w:eastAsia="zh-CN"/>
          </w:rPr>
          <w:t xml:space="preserve">seq ID: NW blindly monitoring multiple SRS configuration, proposed to be avoided by RAN2, vivo, HW, </w:t>
        </w:r>
      </w:ins>
      <w:ins w:id="13" w:author="CMCC" w:date="2023-02-27T23:16:00Z">
        <w:r>
          <w:rPr>
            <w:rFonts w:ascii="Arial" w:hAnsi="Arial" w:cs="Arial"/>
            <w:lang w:eastAsia="zh-CN"/>
          </w:rPr>
          <w:t>CATT</w:t>
        </w:r>
      </w:ins>
    </w:p>
    <w:p w14:paraId="1D91534A" w14:textId="77777777" w:rsidR="00602C2B" w:rsidRDefault="00602C2B" w:rsidP="00905DF5">
      <w:pPr>
        <w:spacing w:beforeLines="50" w:before="120" w:line="288" w:lineRule="auto"/>
        <w:rPr>
          <w:rFonts w:ascii="Arial" w:hAnsi="Arial" w:cs="Arial"/>
          <w:lang w:eastAsia="zh-CN"/>
        </w:rPr>
      </w:pPr>
    </w:p>
    <w:p w14:paraId="17B84A92" w14:textId="51FF2098" w:rsidR="00905DF5" w:rsidRPr="006A39BD" w:rsidRDefault="00905DF5" w:rsidP="00F75C54">
      <w:pPr>
        <w:spacing w:beforeLines="50" w:before="120" w:line="288" w:lineRule="auto"/>
        <w:rPr>
          <w:rFonts w:ascii="Arial" w:hAnsi="Arial" w:cs="Arial"/>
          <w:b/>
          <w:bCs/>
          <w:lang w:eastAsia="zh-CN"/>
        </w:rPr>
      </w:pPr>
      <w:del w:id="14" w:author="CMCC" w:date="2023-02-27T23:26:00Z">
        <w:r w:rsidRPr="006A39BD" w:rsidDel="0089693F">
          <w:rPr>
            <w:rFonts w:ascii="Arial" w:hAnsi="Arial" w:cs="Arial" w:hint="eastAsia"/>
            <w:b/>
            <w:bCs/>
            <w:lang w:eastAsia="zh-CN"/>
          </w:rPr>
          <w:delText>P</w:delText>
        </w:r>
        <w:r w:rsidRPr="006A39BD" w:rsidDel="0089693F">
          <w:rPr>
            <w:rFonts w:ascii="Arial" w:hAnsi="Arial" w:cs="Arial"/>
            <w:b/>
            <w:bCs/>
            <w:lang w:eastAsia="zh-CN"/>
          </w:rPr>
          <w:delText>roposal 1-1 (I)</w:delText>
        </w:r>
      </w:del>
      <w:ins w:id="15" w:author="CMCC" w:date="2023-02-27T23:26:00Z">
        <w:r w:rsidR="0089693F">
          <w:rPr>
            <w:rFonts w:ascii="Arial" w:hAnsi="Arial" w:cs="Arial"/>
            <w:b/>
            <w:bCs/>
            <w:lang w:eastAsia="zh-CN"/>
          </w:rPr>
          <w:t>Offline consensus 1</w:t>
        </w:r>
      </w:ins>
    </w:p>
    <w:p w14:paraId="14117EC3" w14:textId="77777777" w:rsidR="00905DF5" w:rsidRPr="00FB22CE" w:rsidRDefault="00905DF5" w:rsidP="00905DF5">
      <w:pPr>
        <w:pStyle w:val="aff5"/>
        <w:numPr>
          <w:ilvl w:val="0"/>
          <w:numId w:val="16"/>
        </w:numPr>
        <w:spacing w:beforeLines="50" w:before="120" w:afterLines="50" w:after="120" w:line="288" w:lineRule="auto"/>
        <w:rPr>
          <w:rFonts w:ascii="Arial" w:eastAsiaTheme="minorEastAsia" w:hAnsi="Arial" w:cs="Arial"/>
          <w:sz w:val="20"/>
          <w:szCs w:val="20"/>
          <w:lang w:eastAsia="zh-CN"/>
        </w:rPr>
      </w:pPr>
      <w:r w:rsidRPr="00FB22CE">
        <w:rPr>
          <w:rFonts w:ascii="Arial" w:eastAsiaTheme="minorEastAsia" w:hAnsi="Arial" w:cs="Arial"/>
          <w:sz w:val="20"/>
          <w:szCs w:val="20"/>
          <w:lang w:eastAsia="zh-CN"/>
        </w:rPr>
        <w:t>For SRS for positioning configuration in multiple cells for UEs in RRC_INACTIVE state</w:t>
      </w:r>
      <w:r w:rsidRPr="00FB22CE">
        <w:rPr>
          <w:rFonts w:ascii="Arial" w:eastAsiaTheme="minorEastAsia" w:hAnsi="Arial" w:cs="Arial"/>
          <w:sz w:val="20"/>
          <w:szCs w:val="20"/>
        </w:rPr>
        <w:t xml:space="preserve">, </w:t>
      </w:r>
      <w:r w:rsidRPr="00FB22CE">
        <w:rPr>
          <w:rFonts w:ascii="Arial" w:eastAsiaTheme="minorEastAsia" w:hAnsi="Arial" w:cs="Arial"/>
          <w:color w:val="FF0000"/>
          <w:sz w:val="20"/>
          <w:szCs w:val="20"/>
        </w:rPr>
        <w:t>support the following</w:t>
      </w:r>
      <w:r w:rsidRPr="00FB22CE">
        <w:rPr>
          <w:rFonts w:ascii="Arial" w:eastAsiaTheme="minorEastAsia" w:hAnsi="Arial" w:cs="Arial"/>
          <w:sz w:val="20"/>
          <w:szCs w:val="20"/>
        </w:rPr>
        <w:t>:</w:t>
      </w:r>
    </w:p>
    <w:p w14:paraId="7E38A965" w14:textId="2291ED46" w:rsidR="00905DF5" w:rsidRPr="00FB22CE" w:rsidDel="0089693F" w:rsidRDefault="00905DF5" w:rsidP="00905DF5">
      <w:pPr>
        <w:pStyle w:val="aff5"/>
        <w:numPr>
          <w:ilvl w:val="1"/>
          <w:numId w:val="16"/>
        </w:numPr>
        <w:spacing w:beforeLines="50" w:before="120" w:afterLines="50" w:after="120" w:line="288" w:lineRule="auto"/>
        <w:rPr>
          <w:del w:id="16" w:author="CMCC" w:date="2023-02-27T23:24:00Z"/>
          <w:rFonts w:ascii="Arial" w:eastAsiaTheme="minorEastAsia" w:hAnsi="Arial" w:cs="Arial"/>
          <w:sz w:val="20"/>
          <w:szCs w:val="20"/>
          <w:lang w:eastAsia="zh-CN"/>
        </w:rPr>
      </w:pPr>
      <w:r w:rsidRPr="00FB22CE">
        <w:rPr>
          <w:rFonts w:ascii="Arial" w:eastAsiaTheme="minorEastAsia" w:hAnsi="Arial" w:cs="Arial"/>
          <w:sz w:val="20"/>
          <w:szCs w:val="20"/>
        </w:rPr>
        <w:t xml:space="preserve">An </w:t>
      </w:r>
      <w:r w:rsidRPr="00FB22CE">
        <w:rPr>
          <w:rFonts w:ascii="Arial" w:eastAsiaTheme="minorEastAsia" w:hAnsi="Arial" w:cs="Arial"/>
          <w:color w:val="FF0000"/>
          <w:sz w:val="20"/>
          <w:szCs w:val="20"/>
        </w:rPr>
        <w:t>SRS positioning</w:t>
      </w:r>
      <w:r w:rsidRPr="00FB22CE">
        <w:rPr>
          <w:rFonts w:ascii="Arial" w:eastAsiaTheme="minorEastAsia" w:hAnsi="Arial" w:cs="Arial"/>
          <w:sz w:val="20"/>
          <w:szCs w:val="20"/>
        </w:rPr>
        <w:t xml:space="preserve"> validity area consist</w:t>
      </w:r>
      <w:r w:rsidRPr="00BD7739">
        <w:rPr>
          <w:rFonts w:ascii="Arial" w:eastAsiaTheme="minorEastAsia" w:hAnsi="Arial" w:cs="Arial"/>
          <w:sz w:val="20"/>
          <w:szCs w:val="20"/>
        </w:rPr>
        <w:t>s</w:t>
      </w:r>
      <w:r w:rsidRPr="00FB22CE">
        <w:rPr>
          <w:rFonts w:ascii="Arial" w:eastAsiaTheme="minorEastAsia" w:hAnsi="Arial" w:cs="Arial"/>
          <w:sz w:val="20"/>
          <w:szCs w:val="20"/>
        </w:rPr>
        <w:t xml:space="preserve"> of cells </w:t>
      </w:r>
      <w:r w:rsidRPr="00FB22CE">
        <w:rPr>
          <w:rFonts w:ascii="Arial" w:eastAsiaTheme="minorEastAsia" w:hAnsi="Arial" w:cs="Arial"/>
          <w:color w:val="FF0000"/>
          <w:sz w:val="20"/>
          <w:szCs w:val="20"/>
        </w:rPr>
        <w:t xml:space="preserve">with </w:t>
      </w:r>
      <w:r>
        <w:rPr>
          <w:rFonts w:ascii="Arial" w:eastAsiaTheme="minorEastAsia" w:hAnsi="Arial" w:cs="Arial"/>
          <w:color w:val="FF0000"/>
          <w:sz w:val="20"/>
          <w:szCs w:val="20"/>
        </w:rPr>
        <w:t xml:space="preserve">the same </w:t>
      </w:r>
      <w:ins w:id="17" w:author="CMCC" w:date="2023-02-27T23:24:00Z">
        <w:r w:rsidR="0089693F">
          <w:rPr>
            <w:rFonts w:ascii="Arial" w:eastAsiaTheme="minorEastAsia" w:hAnsi="Arial" w:cs="Arial"/>
            <w:color w:val="FF0000"/>
            <w:sz w:val="20"/>
            <w:szCs w:val="20"/>
          </w:rPr>
          <w:t>point A</w:t>
        </w:r>
      </w:ins>
      <w:del w:id="18" w:author="CMCC" w:date="2023-02-27T23:24:00Z">
        <w:r w:rsidRPr="00FB22CE" w:rsidDel="0089693F">
          <w:rPr>
            <w:rFonts w:ascii="Arial" w:eastAsiaTheme="minorEastAsia" w:hAnsi="Arial" w:cs="Arial"/>
            <w:color w:val="FF0000"/>
            <w:sz w:val="20"/>
            <w:szCs w:val="20"/>
          </w:rPr>
          <w:delText>band and CC</w:delText>
        </w:r>
      </w:del>
      <w:ins w:id="19" w:author="CMCC" w:date="2023-02-27T23:24:00Z">
        <w:r w:rsidR="0089693F">
          <w:rPr>
            <w:rFonts w:ascii="Arial" w:eastAsiaTheme="minorEastAsia" w:hAnsi="Arial" w:cs="Arial"/>
            <w:color w:val="FF0000"/>
            <w:sz w:val="20"/>
            <w:szCs w:val="20"/>
          </w:rPr>
          <w:t>, and</w:t>
        </w:r>
      </w:ins>
      <w:ins w:id="20" w:author="CMCC" w:date="2023-02-27T23:25:00Z">
        <w:r w:rsidR="0089693F">
          <w:rPr>
            <w:rFonts w:ascii="Arial" w:eastAsiaTheme="minorEastAsia" w:hAnsi="Arial" w:cs="Arial"/>
            <w:sz w:val="20"/>
            <w:szCs w:val="20"/>
          </w:rPr>
          <w:t xml:space="preserve"> </w:t>
        </w:r>
      </w:ins>
      <w:del w:id="21" w:author="CMCC" w:date="2023-02-27T23:25:00Z">
        <w:r w:rsidRPr="00FB22CE" w:rsidDel="0089693F">
          <w:rPr>
            <w:rFonts w:ascii="Arial" w:eastAsiaTheme="minorEastAsia" w:hAnsi="Arial" w:cs="Arial"/>
            <w:sz w:val="20"/>
            <w:szCs w:val="20"/>
          </w:rPr>
          <w:delText>.</w:delText>
        </w:r>
        <w:r w:rsidRPr="00FB22CE" w:rsidDel="0089693F">
          <w:rPr>
            <w:rFonts w:ascii="Arial" w:eastAsiaTheme="minorEastAsia" w:hAnsi="Arial" w:cs="Arial"/>
            <w:strike/>
            <w:color w:val="FF0000"/>
            <w:sz w:val="20"/>
            <w:szCs w:val="20"/>
          </w:rPr>
          <w:delText>inter-frequency cells is precluded</w:delText>
        </w:r>
        <w:r w:rsidRPr="00FB22CE" w:rsidDel="0089693F">
          <w:rPr>
            <w:rFonts w:ascii="Arial" w:eastAsiaTheme="minorEastAsia" w:hAnsi="Arial" w:cs="Arial"/>
            <w:sz w:val="20"/>
            <w:szCs w:val="20"/>
          </w:rPr>
          <w:delText xml:space="preserve">. </w:delText>
        </w:r>
      </w:del>
    </w:p>
    <w:p w14:paraId="5EC78E7C" w14:textId="5C958E3E" w:rsidR="00905DF5" w:rsidRPr="0089693F" w:rsidRDefault="00905DF5" w:rsidP="0089693F">
      <w:pPr>
        <w:pStyle w:val="aff5"/>
        <w:numPr>
          <w:ilvl w:val="1"/>
          <w:numId w:val="16"/>
        </w:numPr>
        <w:spacing w:beforeLines="50" w:before="120" w:afterLines="50" w:after="120" w:line="288" w:lineRule="auto"/>
        <w:rPr>
          <w:rFonts w:ascii="Arial" w:hAnsi="Arial" w:cs="Arial"/>
          <w:lang w:eastAsia="zh-CN"/>
          <w:rPrChange w:id="22" w:author="CMCC" w:date="2023-02-27T23:24:00Z">
            <w:rPr>
              <w:lang w:eastAsia="zh-CN"/>
            </w:rPr>
          </w:rPrChange>
        </w:rPr>
      </w:pPr>
      <w:del w:id="23" w:author="CMCC" w:date="2023-02-27T23:24:00Z">
        <w:r w:rsidRPr="0089693F" w:rsidDel="0089693F">
          <w:rPr>
            <w:rFonts w:ascii="Arial" w:hAnsi="Arial" w:cs="Arial"/>
            <w:color w:val="FF0000"/>
            <w:rPrChange w:id="24" w:author="CMCC" w:date="2023-02-27T23:24:00Z">
              <w:rPr>
                <w:color w:val="FF0000"/>
              </w:rPr>
            </w:rPrChange>
          </w:rPr>
          <w:delText>T</w:delText>
        </w:r>
      </w:del>
      <w:ins w:id="25" w:author="CMCC" w:date="2023-02-27T23:24:00Z">
        <w:r w:rsidR="0089693F">
          <w:rPr>
            <w:rFonts w:ascii="Arial" w:hAnsi="Arial" w:cs="Arial"/>
            <w:color w:val="FF0000"/>
          </w:rPr>
          <w:t>t</w:t>
        </w:r>
      </w:ins>
      <w:r w:rsidRPr="0089693F">
        <w:rPr>
          <w:rFonts w:ascii="Arial" w:hAnsi="Arial" w:cs="Arial"/>
          <w:color w:val="FF0000"/>
          <w:rPrChange w:id="26" w:author="CMCC" w:date="2023-02-27T23:24:00Z">
            <w:rPr>
              <w:color w:val="FF0000"/>
            </w:rPr>
          </w:rPrChange>
        </w:rPr>
        <w:t>he following parameters with respect to</w:t>
      </w:r>
      <w:r w:rsidRPr="0089693F">
        <w:rPr>
          <w:rFonts w:ascii="Arial" w:hAnsi="Arial" w:cs="Arial"/>
          <w:rPrChange w:id="27" w:author="CMCC" w:date="2023-02-27T23:24:00Z">
            <w:rPr/>
          </w:rPrChange>
        </w:rPr>
        <w:t xml:space="preserve"> BWP information </w:t>
      </w:r>
      <w:ins w:id="28" w:author="CMCC" w:date="2023-02-27T23:22:00Z">
        <w:r w:rsidR="0089693F" w:rsidRPr="0089693F">
          <w:rPr>
            <w:rFonts w:ascii="Arial" w:hAnsi="Arial" w:cs="Arial"/>
            <w:rPrChange w:id="29" w:author="CMCC" w:date="2023-02-27T23:24:00Z">
              <w:rPr/>
            </w:rPrChange>
          </w:rPr>
          <w:t xml:space="preserve">of SRS for positioning configuration </w:t>
        </w:r>
      </w:ins>
      <w:r w:rsidRPr="0089693F">
        <w:rPr>
          <w:rFonts w:ascii="Arial" w:hAnsi="Arial" w:cs="Arial"/>
          <w:rPrChange w:id="30" w:author="CMCC" w:date="2023-02-27T23:24:00Z">
            <w:rPr/>
          </w:rPrChange>
        </w:rPr>
        <w:t>are commonly applied across cells within the validity area:</w:t>
      </w:r>
    </w:p>
    <w:p w14:paraId="28B2228F" w14:textId="0AE714D4" w:rsidR="00905DF5" w:rsidRPr="00FB22CE" w:rsidRDefault="00905DF5" w:rsidP="00905DF5">
      <w:pPr>
        <w:pStyle w:val="aff5"/>
        <w:numPr>
          <w:ilvl w:val="2"/>
          <w:numId w:val="16"/>
        </w:numPr>
        <w:snapToGrid w:val="0"/>
        <w:spacing w:line="288" w:lineRule="auto"/>
        <w:rPr>
          <w:rFonts w:ascii="Arial" w:hAnsi="Arial" w:cs="Arial"/>
          <w:bCs/>
          <w:sz w:val="20"/>
          <w:szCs w:val="20"/>
          <w:lang w:eastAsia="ko-KR"/>
        </w:rPr>
      </w:pPr>
      <w:r w:rsidRPr="00FB22CE">
        <w:rPr>
          <w:rFonts w:ascii="Arial" w:hAnsi="Arial" w:cs="Arial"/>
          <w:bCs/>
          <w:sz w:val="20"/>
          <w:szCs w:val="20"/>
          <w:lang w:eastAsia="ko-KR"/>
        </w:rPr>
        <w:t>BWP</w:t>
      </w:r>
      <w:ins w:id="31" w:author="CMCC" w:date="2023-02-27T23:25:00Z">
        <w:r w:rsidR="0089693F">
          <w:rPr>
            <w:rFonts w:ascii="Arial" w:hAnsi="Arial" w:cs="Arial"/>
            <w:bCs/>
            <w:sz w:val="20"/>
            <w:szCs w:val="20"/>
            <w:lang w:eastAsia="ko-KR"/>
          </w:rPr>
          <w:t xml:space="preserve"> parameters</w:t>
        </w:r>
      </w:ins>
    </w:p>
    <w:p w14:paraId="54E496EC" w14:textId="77777777" w:rsidR="00905DF5" w:rsidRPr="00FB22CE" w:rsidRDefault="00905DF5" w:rsidP="00905DF5">
      <w:pPr>
        <w:pStyle w:val="aff5"/>
        <w:numPr>
          <w:ilvl w:val="3"/>
          <w:numId w:val="25"/>
        </w:numPr>
        <w:snapToGrid w:val="0"/>
        <w:spacing w:line="288" w:lineRule="auto"/>
        <w:rPr>
          <w:rFonts w:ascii="Arial" w:hAnsi="Arial" w:cs="Arial"/>
          <w:bCs/>
          <w:sz w:val="20"/>
          <w:szCs w:val="20"/>
          <w:lang w:eastAsia="ko-KR"/>
        </w:rPr>
      </w:pPr>
      <w:r w:rsidRPr="00FB22CE">
        <w:rPr>
          <w:rFonts w:ascii="Arial" w:hAnsi="Arial" w:cs="Arial"/>
          <w:bCs/>
          <w:sz w:val="20"/>
          <w:szCs w:val="20"/>
          <w:lang w:eastAsia="ko-KR"/>
        </w:rPr>
        <w:t>locationAndBandwidth</w:t>
      </w:r>
    </w:p>
    <w:p w14:paraId="607EC6CE" w14:textId="77777777" w:rsidR="00905DF5" w:rsidRPr="00FB22CE" w:rsidRDefault="00905DF5" w:rsidP="00905DF5">
      <w:pPr>
        <w:pStyle w:val="aff5"/>
        <w:numPr>
          <w:ilvl w:val="3"/>
          <w:numId w:val="25"/>
        </w:numPr>
        <w:snapToGrid w:val="0"/>
        <w:spacing w:line="288" w:lineRule="auto"/>
        <w:rPr>
          <w:rFonts w:ascii="Arial" w:hAnsi="Arial" w:cs="Arial"/>
          <w:bCs/>
          <w:sz w:val="20"/>
          <w:szCs w:val="20"/>
          <w:lang w:eastAsia="ko-KR"/>
        </w:rPr>
      </w:pPr>
      <w:r w:rsidRPr="00FB22CE">
        <w:rPr>
          <w:rFonts w:ascii="Arial" w:eastAsiaTheme="minorEastAsia" w:hAnsi="Arial" w:cs="Arial" w:hint="eastAsia"/>
          <w:bCs/>
          <w:sz w:val="20"/>
          <w:szCs w:val="20"/>
          <w:lang w:eastAsia="zh-CN"/>
        </w:rPr>
        <w:t>s</w:t>
      </w:r>
      <w:r w:rsidRPr="00FB22CE">
        <w:rPr>
          <w:rFonts w:ascii="Arial" w:eastAsiaTheme="minorEastAsia" w:hAnsi="Arial" w:cs="Arial"/>
          <w:bCs/>
          <w:sz w:val="20"/>
          <w:szCs w:val="20"/>
          <w:lang w:eastAsia="zh-CN"/>
        </w:rPr>
        <w:t>ubcarrierSpacing</w:t>
      </w:r>
    </w:p>
    <w:p w14:paraId="7A9DBC53" w14:textId="77777777" w:rsidR="00905DF5" w:rsidRDefault="00905DF5" w:rsidP="00905DF5">
      <w:pPr>
        <w:pStyle w:val="aff5"/>
        <w:numPr>
          <w:ilvl w:val="3"/>
          <w:numId w:val="25"/>
        </w:numPr>
        <w:snapToGrid w:val="0"/>
        <w:spacing w:line="288" w:lineRule="auto"/>
        <w:rPr>
          <w:rFonts w:ascii="Arial" w:hAnsi="Arial" w:cs="Arial"/>
          <w:bCs/>
          <w:sz w:val="20"/>
          <w:szCs w:val="20"/>
          <w:lang w:eastAsia="ko-KR"/>
        </w:rPr>
      </w:pPr>
      <w:r w:rsidRPr="00FB22CE">
        <w:rPr>
          <w:rFonts w:ascii="Arial" w:eastAsiaTheme="minorEastAsia" w:hAnsi="Arial" w:cs="Arial" w:hint="eastAsia"/>
          <w:bCs/>
          <w:sz w:val="20"/>
          <w:szCs w:val="20"/>
          <w:lang w:eastAsia="zh-CN"/>
        </w:rPr>
        <w:t>c</w:t>
      </w:r>
      <w:r w:rsidRPr="00FB22CE">
        <w:rPr>
          <w:rFonts w:ascii="Arial" w:eastAsiaTheme="minorEastAsia" w:hAnsi="Arial" w:cs="Arial"/>
          <w:bCs/>
          <w:sz w:val="20"/>
          <w:szCs w:val="20"/>
          <w:lang w:eastAsia="zh-CN"/>
        </w:rPr>
        <w:t>yclicPrefix</w:t>
      </w:r>
    </w:p>
    <w:p w14:paraId="104EC726" w14:textId="77777777" w:rsidR="00905DF5" w:rsidRDefault="00905DF5" w:rsidP="00905DF5">
      <w:pPr>
        <w:spacing w:beforeLines="50" w:before="120" w:line="288" w:lineRule="auto"/>
        <w:rPr>
          <w:rFonts w:ascii="Arial" w:hAnsi="Arial" w:cs="Arial"/>
          <w:lang w:eastAsia="zh-CN"/>
        </w:rPr>
      </w:pPr>
    </w:p>
    <w:p w14:paraId="393AAE2F" w14:textId="77777777" w:rsidR="00905DF5" w:rsidRPr="00826F39" w:rsidRDefault="00905DF5" w:rsidP="00F75C54">
      <w:pPr>
        <w:spacing w:beforeLines="50" w:before="120" w:line="288" w:lineRule="auto"/>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1-3</w:t>
      </w:r>
      <w:r w:rsidRPr="00CC0CF6">
        <w:rPr>
          <w:rFonts w:ascii="Arial" w:hAnsi="Arial" w:cs="Arial"/>
          <w:b/>
          <w:bCs/>
          <w:lang w:eastAsia="zh-CN"/>
        </w:rPr>
        <w:t xml:space="preserve"> (I)</w:t>
      </w:r>
    </w:p>
    <w:p w14:paraId="1B390F74" w14:textId="3CDCC386" w:rsidR="00905DF5" w:rsidRPr="00471872" w:rsidRDefault="00905DF5" w:rsidP="00905DF5">
      <w:pPr>
        <w:pStyle w:val="aff5"/>
        <w:numPr>
          <w:ilvl w:val="0"/>
          <w:numId w:val="16"/>
        </w:numPr>
        <w:spacing w:beforeLines="50" w:before="120" w:afterLines="50" w:after="120" w:line="288" w:lineRule="auto"/>
        <w:rPr>
          <w:ins w:id="32" w:author="CMCC" w:date="2023-02-27T23:28:00Z"/>
          <w:rFonts w:ascii="Arial" w:hAnsi="Arial" w:cs="Arial"/>
          <w:lang w:eastAsia="zh-CN"/>
          <w:rPrChange w:id="33" w:author="CMCC" w:date="2023-02-27T23:28:00Z">
            <w:rPr>
              <w:ins w:id="34" w:author="CMCC" w:date="2023-02-27T23:28:00Z"/>
              <w:rFonts w:ascii="Arial" w:eastAsiaTheme="minorEastAsia" w:hAnsi="Arial" w:cs="Arial"/>
              <w:sz w:val="20"/>
              <w:szCs w:val="20"/>
              <w:lang w:eastAsia="zh-CN"/>
            </w:rPr>
          </w:rPrChange>
        </w:rPr>
      </w:pPr>
      <w:r>
        <w:rPr>
          <w:rFonts w:ascii="Arial" w:eastAsiaTheme="minorEastAsia" w:hAnsi="Arial" w:cs="Arial"/>
          <w:sz w:val="20"/>
          <w:szCs w:val="20"/>
          <w:lang w:eastAsia="zh-CN"/>
        </w:rPr>
        <w:t xml:space="preserve">From RAN1 perspective, it is feasible to configure SRS positioning validity area-specific </w:t>
      </w:r>
      <w:r w:rsidRPr="00D314D1">
        <w:rPr>
          <w:rFonts w:ascii="Arial" w:eastAsiaTheme="minorEastAsia" w:hAnsi="Arial" w:cs="Arial" w:hint="eastAsia"/>
          <w:sz w:val="20"/>
          <w:szCs w:val="20"/>
          <w:lang w:eastAsia="zh-CN"/>
        </w:rPr>
        <w:t>T</w:t>
      </w:r>
      <w:r w:rsidRPr="00D314D1">
        <w:rPr>
          <w:rFonts w:ascii="Arial" w:eastAsiaTheme="minorEastAsia" w:hAnsi="Arial" w:cs="Arial"/>
          <w:sz w:val="20"/>
          <w:szCs w:val="20"/>
          <w:lang w:eastAsia="zh-CN"/>
        </w:rPr>
        <w:t>A timer</w:t>
      </w:r>
      <w:del w:id="35" w:author="CMCC" w:date="2023-02-27T23:28:00Z">
        <w:r w:rsidRPr="00D314D1" w:rsidDel="00471872">
          <w:rPr>
            <w:rFonts w:ascii="Arial" w:eastAsiaTheme="minorEastAsia" w:hAnsi="Arial" w:cs="Arial"/>
            <w:sz w:val="20"/>
            <w:szCs w:val="20"/>
            <w:lang w:eastAsia="zh-CN"/>
          </w:rPr>
          <w:delText xml:space="preserve"> and</w:delText>
        </w:r>
      </w:del>
      <w:r w:rsidRPr="00D314D1">
        <w:rPr>
          <w:rFonts w:ascii="Arial" w:eastAsiaTheme="minorEastAsia" w:hAnsi="Arial" w:cs="Arial"/>
          <w:sz w:val="20"/>
          <w:szCs w:val="20"/>
          <w:lang w:eastAsia="zh-CN"/>
        </w:rPr>
        <w:t xml:space="preserve"> </w:t>
      </w:r>
      <w:del w:id="36" w:author="CMCC" w:date="2023-02-27T23:28:00Z">
        <w:r w:rsidRPr="00D314D1" w:rsidDel="00471872">
          <w:rPr>
            <w:rFonts w:ascii="Arial" w:eastAsiaTheme="minorEastAsia" w:hAnsi="Arial" w:cs="Arial"/>
            <w:sz w:val="20"/>
            <w:szCs w:val="20"/>
            <w:lang w:eastAsia="zh-CN"/>
          </w:rPr>
          <w:delText>RSRP change threshold</w:delText>
        </w:r>
        <w:r w:rsidDel="00471872">
          <w:rPr>
            <w:rFonts w:ascii="Arial" w:eastAsiaTheme="minorEastAsia" w:hAnsi="Arial" w:cs="Arial"/>
            <w:sz w:val="20"/>
            <w:szCs w:val="20"/>
            <w:lang w:eastAsia="zh-CN"/>
          </w:rPr>
          <w:delText xml:space="preserve"> </w:delText>
        </w:r>
      </w:del>
      <w:r>
        <w:rPr>
          <w:rFonts w:ascii="Arial" w:eastAsiaTheme="minorEastAsia" w:hAnsi="Arial" w:cs="Arial"/>
          <w:sz w:val="20"/>
          <w:szCs w:val="20"/>
          <w:lang w:eastAsia="zh-CN"/>
        </w:rPr>
        <w:t>(e.g., with larger values) for UEs in RRC_INACTIVE state. Details can be up to RAN2.</w:t>
      </w:r>
    </w:p>
    <w:p w14:paraId="7C45D181" w14:textId="26270D41" w:rsidR="00471872" w:rsidRPr="004D72FE" w:rsidRDefault="00471872">
      <w:pPr>
        <w:pStyle w:val="aff5"/>
        <w:numPr>
          <w:ilvl w:val="1"/>
          <w:numId w:val="16"/>
        </w:numPr>
        <w:spacing w:beforeLines="50" w:before="120" w:afterLines="50" w:after="120" w:line="288" w:lineRule="auto"/>
        <w:rPr>
          <w:rFonts w:ascii="Arial" w:hAnsi="Arial" w:cs="Arial"/>
          <w:lang w:eastAsia="zh-CN"/>
        </w:rPr>
        <w:pPrChange w:id="37" w:author="CMCC" w:date="2023-02-27T23:29:00Z">
          <w:pPr>
            <w:pStyle w:val="aff5"/>
            <w:numPr>
              <w:numId w:val="16"/>
            </w:numPr>
            <w:spacing w:beforeLines="50" w:before="120" w:afterLines="50" w:after="120" w:line="288" w:lineRule="auto"/>
            <w:ind w:left="420" w:hanging="420"/>
          </w:pPr>
        </w:pPrChange>
      </w:pPr>
      <w:ins w:id="38" w:author="CMCC" w:date="2023-02-27T23:28:00Z">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t>
        </w:r>
      </w:ins>
      <w:ins w:id="39" w:author="CMCC" w:date="2023-02-27T23:32:00Z">
        <w:r>
          <w:rPr>
            <w:rFonts w:ascii="Arial" w:eastAsiaTheme="minorEastAsia" w:hAnsi="Arial" w:cs="Arial"/>
            <w:sz w:val="20"/>
            <w:szCs w:val="20"/>
            <w:lang w:eastAsia="zh-CN"/>
          </w:rPr>
          <w:t xml:space="preserve">Reference RS of the </w:t>
        </w:r>
      </w:ins>
      <w:ins w:id="40" w:author="CMCC" w:date="2023-02-27T23:28:00Z">
        <w:r>
          <w:rPr>
            <w:rFonts w:ascii="Arial" w:eastAsiaTheme="minorEastAsia" w:hAnsi="Arial" w:cs="Arial"/>
            <w:sz w:val="20"/>
            <w:szCs w:val="20"/>
            <w:lang w:eastAsia="zh-CN"/>
          </w:rPr>
          <w:t xml:space="preserve">RSRP change </w:t>
        </w:r>
      </w:ins>
      <w:ins w:id="41" w:author="CMCC" w:date="2023-02-27T23:29:00Z">
        <w:r>
          <w:rPr>
            <w:rFonts w:ascii="Arial" w:eastAsiaTheme="minorEastAsia" w:hAnsi="Arial" w:cs="Arial"/>
            <w:sz w:val="20"/>
            <w:szCs w:val="20"/>
            <w:lang w:eastAsia="zh-CN"/>
          </w:rPr>
          <w:t>t</w:t>
        </w:r>
      </w:ins>
      <w:ins w:id="42" w:author="CMCC" w:date="2023-02-27T23:28:00Z">
        <w:r>
          <w:rPr>
            <w:rFonts w:ascii="Arial" w:eastAsiaTheme="minorEastAsia" w:hAnsi="Arial" w:cs="Arial"/>
            <w:sz w:val="20"/>
            <w:szCs w:val="20"/>
            <w:lang w:eastAsia="zh-CN"/>
          </w:rPr>
          <w:t>hreshold</w:t>
        </w:r>
      </w:ins>
      <w:ins w:id="43" w:author="CMCC" w:date="2023-02-27T23:31:00Z">
        <w:r>
          <w:rPr>
            <w:rFonts w:ascii="Arial" w:eastAsiaTheme="minorEastAsia" w:hAnsi="Arial" w:cs="Arial"/>
            <w:sz w:val="20"/>
            <w:szCs w:val="20"/>
            <w:lang w:eastAsia="zh-CN"/>
          </w:rPr>
          <w:t xml:space="preserve"> </w:t>
        </w:r>
      </w:ins>
    </w:p>
    <w:p w14:paraId="5AAC6204" w14:textId="51FF1F2C" w:rsidR="00035C61" w:rsidRDefault="00035C61">
      <w:pPr>
        <w:spacing w:beforeLines="50" w:before="120" w:line="288" w:lineRule="auto"/>
        <w:rPr>
          <w:rFonts w:ascii="Arial" w:hAnsi="Arial" w:cs="Arial"/>
          <w:lang w:eastAsia="zh-CN"/>
        </w:rPr>
      </w:pPr>
    </w:p>
    <w:p w14:paraId="32A77822" w14:textId="706540BA" w:rsidR="000867C1" w:rsidRDefault="000867C1" w:rsidP="000867C1">
      <w:pPr>
        <w:pStyle w:val="2"/>
        <w:numPr>
          <w:ilvl w:val="0"/>
          <w:numId w:val="0"/>
        </w:numPr>
        <w:rPr>
          <w:sz w:val="28"/>
          <w:szCs w:val="28"/>
          <w:lang w:eastAsia="zh-CN"/>
        </w:rPr>
      </w:pPr>
      <w:r>
        <w:rPr>
          <w:sz w:val="28"/>
          <w:szCs w:val="28"/>
          <w:lang w:eastAsia="zh-CN"/>
        </w:rPr>
        <w:t xml:space="preserve">2.2 Tuesday online </w:t>
      </w:r>
    </w:p>
    <w:p w14:paraId="7771191A" w14:textId="77777777" w:rsidR="00602C2B" w:rsidRPr="00602C2B" w:rsidRDefault="00602C2B" w:rsidP="00602C2B">
      <w:pPr>
        <w:rPr>
          <w:rFonts w:hint="eastAsia"/>
          <w:lang w:eastAsia="zh-CN"/>
        </w:rPr>
      </w:pPr>
    </w:p>
    <w:p w14:paraId="44B4FA02" w14:textId="44D1E8FF" w:rsidR="00602C2B" w:rsidRPr="006A39BD" w:rsidRDefault="00602C2B" w:rsidP="00602C2B">
      <w:pPr>
        <w:spacing w:beforeLines="50" w:before="120" w:line="288" w:lineRule="auto"/>
        <w:outlineLvl w:val="2"/>
        <w:rPr>
          <w:rFonts w:ascii="Arial" w:hAnsi="Arial" w:cs="Arial"/>
          <w:b/>
          <w:bCs/>
          <w:lang w:eastAsia="zh-CN"/>
        </w:rPr>
      </w:pPr>
      <w:r w:rsidRPr="00602C2B">
        <w:rPr>
          <w:rFonts w:ascii="Arial" w:hAnsi="Arial" w:cs="Arial"/>
          <w:b/>
          <w:bCs/>
          <w:highlight w:val="cyan"/>
          <w:lang w:eastAsia="zh-CN"/>
        </w:rPr>
        <w:t>Offline consensus 1</w:t>
      </w:r>
    </w:p>
    <w:p w14:paraId="6DE7E6A8" w14:textId="77777777" w:rsidR="00602C2B" w:rsidRPr="00FB22CE" w:rsidRDefault="00602C2B" w:rsidP="00602C2B">
      <w:pPr>
        <w:pStyle w:val="aff5"/>
        <w:numPr>
          <w:ilvl w:val="0"/>
          <w:numId w:val="16"/>
        </w:numPr>
        <w:spacing w:beforeLines="50" w:before="120" w:afterLines="50" w:after="120" w:line="288" w:lineRule="auto"/>
        <w:rPr>
          <w:rFonts w:ascii="Arial" w:eastAsiaTheme="minorEastAsia" w:hAnsi="Arial" w:cs="Arial"/>
          <w:sz w:val="20"/>
          <w:szCs w:val="20"/>
          <w:lang w:eastAsia="zh-CN"/>
        </w:rPr>
      </w:pPr>
      <w:r w:rsidRPr="00FB22CE">
        <w:rPr>
          <w:rFonts w:ascii="Arial" w:eastAsiaTheme="minorEastAsia" w:hAnsi="Arial" w:cs="Arial"/>
          <w:sz w:val="20"/>
          <w:szCs w:val="20"/>
          <w:lang w:eastAsia="zh-CN"/>
        </w:rPr>
        <w:t>For SRS for positioning configuration in multiple cells for UEs in RRC_INACTIVE state</w:t>
      </w:r>
      <w:r w:rsidRPr="00FB22CE">
        <w:rPr>
          <w:rFonts w:ascii="Arial" w:eastAsiaTheme="minorEastAsia" w:hAnsi="Arial" w:cs="Arial"/>
          <w:sz w:val="20"/>
          <w:szCs w:val="20"/>
        </w:rPr>
        <w:t xml:space="preserve">, </w:t>
      </w:r>
      <w:r w:rsidRPr="00FB22CE">
        <w:rPr>
          <w:rFonts w:ascii="Arial" w:eastAsiaTheme="minorEastAsia" w:hAnsi="Arial" w:cs="Arial"/>
          <w:color w:val="FF0000"/>
          <w:sz w:val="20"/>
          <w:szCs w:val="20"/>
        </w:rPr>
        <w:t>support the following</w:t>
      </w:r>
      <w:r w:rsidRPr="00FB22CE">
        <w:rPr>
          <w:rFonts w:ascii="Arial" w:eastAsiaTheme="minorEastAsia" w:hAnsi="Arial" w:cs="Arial"/>
          <w:sz w:val="20"/>
          <w:szCs w:val="20"/>
        </w:rPr>
        <w:t>:</w:t>
      </w:r>
    </w:p>
    <w:p w14:paraId="38EBE7EE" w14:textId="18181EE0" w:rsidR="00602C2B" w:rsidRPr="00602C2B" w:rsidRDefault="00602C2B" w:rsidP="00602C2B">
      <w:pPr>
        <w:pStyle w:val="aff5"/>
        <w:numPr>
          <w:ilvl w:val="1"/>
          <w:numId w:val="16"/>
        </w:numPr>
        <w:spacing w:beforeLines="50" w:before="120" w:afterLines="50" w:after="120" w:line="288" w:lineRule="auto"/>
        <w:rPr>
          <w:rFonts w:ascii="Arial" w:hAnsi="Arial" w:cs="Arial"/>
          <w:sz w:val="20"/>
          <w:szCs w:val="20"/>
          <w:lang w:eastAsia="zh-CN"/>
        </w:rPr>
      </w:pPr>
      <w:r w:rsidRPr="00602C2B">
        <w:rPr>
          <w:rFonts w:ascii="Arial" w:eastAsiaTheme="minorEastAsia" w:hAnsi="Arial" w:cs="Arial"/>
          <w:sz w:val="20"/>
          <w:szCs w:val="20"/>
        </w:rPr>
        <w:t xml:space="preserve">An </w:t>
      </w:r>
      <w:r w:rsidRPr="00602C2B">
        <w:rPr>
          <w:rFonts w:ascii="Arial" w:eastAsiaTheme="minorEastAsia" w:hAnsi="Arial" w:cs="Arial"/>
          <w:color w:val="FF0000"/>
          <w:sz w:val="20"/>
          <w:szCs w:val="20"/>
        </w:rPr>
        <w:t>SRS positioning</w:t>
      </w:r>
      <w:r w:rsidRPr="00602C2B">
        <w:rPr>
          <w:rFonts w:ascii="Arial" w:eastAsiaTheme="minorEastAsia" w:hAnsi="Arial" w:cs="Arial"/>
          <w:sz w:val="20"/>
          <w:szCs w:val="20"/>
        </w:rPr>
        <w:t xml:space="preserve"> validity area consists of cells </w:t>
      </w:r>
      <w:r w:rsidRPr="00602C2B">
        <w:rPr>
          <w:rFonts w:ascii="Arial" w:eastAsiaTheme="minorEastAsia" w:hAnsi="Arial" w:cs="Arial"/>
          <w:color w:val="FF0000"/>
          <w:sz w:val="20"/>
          <w:szCs w:val="20"/>
        </w:rPr>
        <w:t>with the same point A, and</w:t>
      </w:r>
      <w:r w:rsidRPr="00602C2B">
        <w:rPr>
          <w:rFonts w:ascii="Arial" w:eastAsiaTheme="minorEastAsia" w:hAnsi="Arial" w:cs="Arial"/>
          <w:sz w:val="20"/>
          <w:szCs w:val="20"/>
        </w:rPr>
        <w:t xml:space="preserve"> </w:t>
      </w:r>
      <w:r w:rsidRPr="00602C2B">
        <w:rPr>
          <w:rFonts w:ascii="Arial" w:hAnsi="Arial" w:cs="Arial"/>
          <w:color w:val="FF0000"/>
          <w:sz w:val="20"/>
          <w:szCs w:val="20"/>
        </w:rPr>
        <w:t>the following parameters with respect to</w:t>
      </w:r>
      <w:r w:rsidRPr="00602C2B">
        <w:rPr>
          <w:rFonts w:ascii="Arial" w:hAnsi="Arial" w:cs="Arial"/>
          <w:sz w:val="20"/>
          <w:szCs w:val="20"/>
        </w:rPr>
        <w:t xml:space="preserve"> BWP information of SRS for positioning configuration are commonly applied across cells within the validity area:</w:t>
      </w:r>
    </w:p>
    <w:p w14:paraId="4D2D5DEB" w14:textId="77777777" w:rsidR="00602C2B" w:rsidRPr="00602C2B" w:rsidRDefault="00602C2B" w:rsidP="00602C2B">
      <w:pPr>
        <w:pStyle w:val="aff5"/>
        <w:numPr>
          <w:ilvl w:val="2"/>
          <w:numId w:val="16"/>
        </w:numPr>
        <w:snapToGrid w:val="0"/>
        <w:spacing w:line="288" w:lineRule="auto"/>
        <w:rPr>
          <w:rFonts w:ascii="Arial" w:hAnsi="Arial" w:cs="Arial"/>
          <w:bCs/>
          <w:sz w:val="20"/>
          <w:szCs w:val="20"/>
          <w:lang w:eastAsia="ko-KR"/>
        </w:rPr>
      </w:pPr>
      <w:r w:rsidRPr="00602C2B">
        <w:rPr>
          <w:rFonts w:ascii="Arial" w:hAnsi="Arial" w:cs="Arial"/>
          <w:bCs/>
          <w:sz w:val="20"/>
          <w:szCs w:val="20"/>
          <w:lang w:eastAsia="ko-KR"/>
        </w:rPr>
        <w:t>BWP parameters</w:t>
      </w:r>
    </w:p>
    <w:p w14:paraId="6078CCA5" w14:textId="77777777" w:rsidR="00602C2B" w:rsidRPr="00602C2B" w:rsidRDefault="00602C2B" w:rsidP="00602C2B">
      <w:pPr>
        <w:pStyle w:val="aff5"/>
        <w:numPr>
          <w:ilvl w:val="3"/>
          <w:numId w:val="25"/>
        </w:numPr>
        <w:snapToGrid w:val="0"/>
        <w:spacing w:line="288" w:lineRule="auto"/>
        <w:rPr>
          <w:rFonts w:ascii="Arial" w:hAnsi="Arial" w:cs="Arial"/>
          <w:bCs/>
          <w:sz w:val="20"/>
          <w:szCs w:val="20"/>
          <w:lang w:eastAsia="ko-KR"/>
        </w:rPr>
      </w:pPr>
      <w:r w:rsidRPr="00602C2B">
        <w:rPr>
          <w:rFonts w:ascii="Arial" w:hAnsi="Arial" w:cs="Arial"/>
          <w:bCs/>
          <w:sz w:val="20"/>
          <w:szCs w:val="20"/>
          <w:lang w:eastAsia="ko-KR"/>
        </w:rPr>
        <w:t>locationAndBandwidth</w:t>
      </w:r>
    </w:p>
    <w:p w14:paraId="154FD2B3" w14:textId="77777777" w:rsidR="00602C2B" w:rsidRPr="00602C2B" w:rsidRDefault="00602C2B" w:rsidP="00602C2B">
      <w:pPr>
        <w:pStyle w:val="aff5"/>
        <w:numPr>
          <w:ilvl w:val="3"/>
          <w:numId w:val="25"/>
        </w:numPr>
        <w:snapToGrid w:val="0"/>
        <w:spacing w:line="288" w:lineRule="auto"/>
        <w:rPr>
          <w:rFonts w:ascii="Arial" w:hAnsi="Arial" w:cs="Arial"/>
          <w:bCs/>
          <w:sz w:val="20"/>
          <w:szCs w:val="20"/>
          <w:lang w:eastAsia="ko-KR"/>
        </w:rPr>
      </w:pPr>
      <w:r w:rsidRPr="00602C2B">
        <w:rPr>
          <w:rFonts w:ascii="Arial" w:eastAsiaTheme="minorEastAsia" w:hAnsi="Arial" w:cs="Arial" w:hint="eastAsia"/>
          <w:bCs/>
          <w:sz w:val="20"/>
          <w:szCs w:val="20"/>
          <w:lang w:eastAsia="zh-CN"/>
        </w:rPr>
        <w:t>s</w:t>
      </w:r>
      <w:r w:rsidRPr="00602C2B">
        <w:rPr>
          <w:rFonts w:ascii="Arial" w:eastAsiaTheme="minorEastAsia" w:hAnsi="Arial" w:cs="Arial"/>
          <w:bCs/>
          <w:sz w:val="20"/>
          <w:szCs w:val="20"/>
          <w:lang w:eastAsia="zh-CN"/>
        </w:rPr>
        <w:t>ubcarrierSpacing</w:t>
      </w:r>
    </w:p>
    <w:p w14:paraId="3252E110" w14:textId="77777777" w:rsidR="00602C2B" w:rsidRPr="00602C2B" w:rsidRDefault="00602C2B" w:rsidP="00602C2B">
      <w:pPr>
        <w:pStyle w:val="aff5"/>
        <w:numPr>
          <w:ilvl w:val="3"/>
          <w:numId w:val="25"/>
        </w:numPr>
        <w:snapToGrid w:val="0"/>
        <w:spacing w:line="288" w:lineRule="auto"/>
        <w:rPr>
          <w:rFonts w:ascii="Arial" w:hAnsi="Arial" w:cs="Arial"/>
          <w:bCs/>
          <w:sz w:val="20"/>
          <w:szCs w:val="20"/>
          <w:lang w:eastAsia="ko-KR"/>
        </w:rPr>
      </w:pPr>
      <w:r w:rsidRPr="00602C2B">
        <w:rPr>
          <w:rFonts w:ascii="Arial" w:eastAsiaTheme="minorEastAsia" w:hAnsi="Arial" w:cs="Arial" w:hint="eastAsia"/>
          <w:bCs/>
          <w:sz w:val="20"/>
          <w:szCs w:val="20"/>
          <w:lang w:eastAsia="zh-CN"/>
        </w:rPr>
        <w:t>c</w:t>
      </w:r>
      <w:r w:rsidRPr="00602C2B">
        <w:rPr>
          <w:rFonts w:ascii="Arial" w:eastAsiaTheme="minorEastAsia" w:hAnsi="Arial" w:cs="Arial"/>
          <w:bCs/>
          <w:sz w:val="20"/>
          <w:szCs w:val="20"/>
          <w:lang w:eastAsia="zh-CN"/>
        </w:rPr>
        <w:t>yclicPrefix</w:t>
      </w:r>
    </w:p>
    <w:p w14:paraId="435BC528" w14:textId="0FFCB666" w:rsidR="000867C1" w:rsidRDefault="000867C1">
      <w:pPr>
        <w:spacing w:beforeLines="50" w:before="120" w:line="288" w:lineRule="auto"/>
        <w:rPr>
          <w:rFonts w:ascii="Arial" w:hAnsi="Arial" w:cs="Arial"/>
          <w:lang w:eastAsia="zh-CN"/>
        </w:rPr>
      </w:pPr>
    </w:p>
    <w:p w14:paraId="0576E557" w14:textId="77777777" w:rsidR="00602C2B" w:rsidRPr="00826F39" w:rsidRDefault="00602C2B" w:rsidP="00602C2B">
      <w:pPr>
        <w:spacing w:beforeLines="50" w:before="120" w:line="288" w:lineRule="auto"/>
        <w:outlineLvl w:val="2"/>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1-2</w:t>
      </w:r>
      <w:r w:rsidRPr="00CC0CF6">
        <w:rPr>
          <w:rFonts w:ascii="Arial" w:hAnsi="Arial" w:cs="Arial"/>
          <w:b/>
          <w:bCs/>
          <w:lang w:eastAsia="zh-CN"/>
        </w:rPr>
        <w:t xml:space="preserve"> (</w:t>
      </w:r>
      <w:r>
        <w:rPr>
          <w:rFonts w:ascii="Arial" w:hAnsi="Arial" w:cs="Arial"/>
          <w:b/>
          <w:bCs/>
          <w:lang w:eastAsia="zh-CN"/>
        </w:rPr>
        <w:t>I</w:t>
      </w:r>
      <w:r w:rsidRPr="00CC0CF6">
        <w:rPr>
          <w:rFonts w:ascii="Arial" w:hAnsi="Arial" w:cs="Arial"/>
          <w:b/>
          <w:bCs/>
          <w:lang w:eastAsia="zh-CN"/>
        </w:rPr>
        <w:t>)</w:t>
      </w:r>
    </w:p>
    <w:p w14:paraId="3D48F5E0" w14:textId="636518A6" w:rsidR="00602C2B" w:rsidRDefault="00602C2B" w:rsidP="00602C2B">
      <w:pPr>
        <w:pStyle w:val="aff5"/>
        <w:numPr>
          <w:ilvl w:val="0"/>
          <w:numId w:val="16"/>
        </w:numPr>
        <w:spacing w:beforeLines="50" w:before="120" w:line="288" w:lineRule="auto"/>
        <w:rPr>
          <w:rFonts w:ascii="Arial" w:eastAsiaTheme="minorEastAsia" w:hAnsi="Arial" w:cs="Arial"/>
          <w:sz w:val="20"/>
          <w:szCs w:val="20"/>
          <w:lang w:eastAsia="zh-CN"/>
        </w:rPr>
      </w:pPr>
      <w:r w:rsidRPr="00633398">
        <w:rPr>
          <w:rFonts w:ascii="Arial" w:eastAsiaTheme="minorEastAsia" w:hAnsi="Arial" w:cs="Arial"/>
          <w:sz w:val="20"/>
          <w:szCs w:val="20"/>
          <w:lang w:eastAsia="zh-CN"/>
        </w:rPr>
        <w:t xml:space="preserve">For SRS </w:t>
      </w:r>
      <w:r>
        <w:rPr>
          <w:rFonts w:ascii="Arial" w:eastAsiaTheme="minorEastAsia" w:hAnsi="Arial" w:cs="Arial"/>
          <w:sz w:val="20"/>
          <w:szCs w:val="20"/>
          <w:lang w:eastAsia="zh-CN"/>
        </w:rPr>
        <w:t xml:space="preserve">for positioning </w:t>
      </w:r>
      <w:r w:rsidRPr="00633398">
        <w:rPr>
          <w:rFonts w:ascii="Arial" w:eastAsiaTheme="minorEastAsia" w:hAnsi="Arial" w:cs="Arial"/>
          <w:sz w:val="20"/>
          <w:szCs w:val="20"/>
          <w:lang w:eastAsia="zh-CN"/>
        </w:rPr>
        <w:t>configuration</w:t>
      </w:r>
      <w:r>
        <w:rPr>
          <w:rFonts w:ascii="Arial" w:eastAsiaTheme="minorEastAsia" w:hAnsi="Arial" w:cs="Arial"/>
          <w:sz w:val="20"/>
          <w:szCs w:val="20"/>
          <w:lang w:eastAsia="zh-CN"/>
        </w:rPr>
        <w:t xml:space="preserve"> in multiple cells</w:t>
      </w:r>
      <w:r w:rsidRPr="00084197">
        <w:rPr>
          <w:rFonts w:ascii="Arial" w:eastAsiaTheme="minorEastAsia" w:hAnsi="Arial" w:cs="Arial"/>
          <w:sz w:val="20"/>
          <w:szCs w:val="20"/>
          <w:lang w:eastAsia="zh-CN"/>
        </w:rPr>
        <w:t xml:space="preserve"> </w:t>
      </w:r>
      <w:r>
        <w:rPr>
          <w:rFonts w:ascii="Arial" w:eastAsiaTheme="minorEastAsia" w:hAnsi="Arial" w:cs="Arial"/>
          <w:sz w:val="20"/>
          <w:szCs w:val="20"/>
          <w:lang w:eastAsia="zh-CN"/>
        </w:rPr>
        <w:t>for UEs in RRC_INACTIVE state, at least the following parameters in SRS for positioning configuration are</w:t>
      </w:r>
      <w:r w:rsidRPr="0056564B">
        <w:rPr>
          <w:rFonts w:ascii="Arial" w:eastAsiaTheme="minorEastAsia" w:hAnsi="Arial" w:cs="Arial"/>
          <w:sz w:val="20"/>
          <w:szCs w:val="20"/>
          <w:lang w:eastAsia="zh-CN"/>
        </w:rPr>
        <w:t xml:space="preserve"> </w:t>
      </w:r>
      <w:r w:rsidRPr="00602C2B">
        <w:rPr>
          <w:rFonts w:ascii="Arial" w:eastAsiaTheme="minorEastAsia" w:hAnsi="Arial" w:cs="Arial"/>
          <w:sz w:val="20"/>
          <w:szCs w:val="20"/>
          <w:lang w:eastAsia="zh-CN"/>
        </w:rPr>
        <w:t xml:space="preserve">commonly </w:t>
      </w:r>
      <w:r w:rsidR="00F75C54" w:rsidRPr="00F75C54">
        <w:rPr>
          <w:rFonts w:ascii="Arial" w:eastAsiaTheme="minorEastAsia" w:hAnsi="Arial" w:cs="Arial"/>
          <w:color w:val="FF0000"/>
          <w:sz w:val="20"/>
          <w:szCs w:val="20"/>
          <w:lang w:eastAsia="zh-CN"/>
        </w:rPr>
        <w:t>configured</w:t>
      </w:r>
      <w:r w:rsidRPr="0056564B">
        <w:rPr>
          <w:rFonts w:ascii="Arial" w:eastAsiaTheme="minorEastAsia" w:hAnsi="Arial" w:cs="Arial"/>
          <w:sz w:val="20"/>
          <w:szCs w:val="20"/>
          <w:lang w:eastAsia="zh-CN"/>
        </w:rPr>
        <w:t xml:space="preserve"> across</w:t>
      </w:r>
      <w:r>
        <w:rPr>
          <w:rFonts w:ascii="Arial" w:eastAsiaTheme="minorEastAsia" w:hAnsi="Arial" w:cs="Arial"/>
          <w:sz w:val="20"/>
          <w:szCs w:val="20"/>
          <w:lang w:eastAsia="zh-CN"/>
        </w:rPr>
        <w:t xml:space="preserve"> </w:t>
      </w:r>
      <w:r w:rsidRPr="0056564B">
        <w:rPr>
          <w:rFonts w:ascii="Arial" w:eastAsiaTheme="minorEastAsia" w:hAnsi="Arial" w:cs="Arial"/>
          <w:sz w:val="20"/>
          <w:szCs w:val="20"/>
          <w:lang w:eastAsia="zh-CN"/>
        </w:rPr>
        <w:t>cells within the validity area</w:t>
      </w:r>
      <w:r>
        <w:rPr>
          <w:rFonts w:ascii="Arial" w:eastAsiaTheme="minorEastAsia" w:hAnsi="Arial" w:cs="Arial"/>
          <w:sz w:val="20"/>
          <w:szCs w:val="20"/>
          <w:lang w:eastAsia="zh-CN"/>
        </w:rPr>
        <w:t>:</w:t>
      </w:r>
    </w:p>
    <w:p w14:paraId="330D5FDA" w14:textId="77777777" w:rsidR="00602C2B" w:rsidRDefault="00602C2B" w:rsidP="00602C2B">
      <w:pPr>
        <w:pStyle w:val="aff5"/>
        <w:numPr>
          <w:ilvl w:val="1"/>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srs-PosConfig</w:t>
      </w:r>
    </w:p>
    <w:p w14:paraId="232300FE" w14:textId="77777777" w:rsidR="00602C2B" w:rsidRDefault="00602C2B" w:rsidP="00602C2B">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r>
        <w:rPr>
          <w:rFonts w:ascii="Arial" w:hAnsi="Arial" w:cs="Arial"/>
          <w:bCs/>
          <w:sz w:val="20"/>
          <w:szCs w:val="20"/>
          <w:lang w:eastAsia="ko-KR"/>
        </w:rPr>
        <w:t>Pos</w:t>
      </w:r>
      <w:r w:rsidRPr="00153278">
        <w:rPr>
          <w:rFonts w:ascii="Arial" w:hAnsi="Arial" w:cs="Arial"/>
          <w:bCs/>
          <w:sz w:val="20"/>
          <w:szCs w:val="20"/>
          <w:lang w:eastAsia="ko-KR"/>
        </w:rPr>
        <w:t>ResourceSet</w:t>
      </w:r>
    </w:p>
    <w:p w14:paraId="10E9DF1A" w14:textId="77777777" w:rsidR="00602C2B" w:rsidRPr="00153278" w:rsidRDefault="00602C2B" w:rsidP="00602C2B">
      <w:pPr>
        <w:pStyle w:val="aff5"/>
        <w:numPr>
          <w:ilvl w:val="3"/>
          <w:numId w:val="17"/>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srs-PosResourceSetId</w:t>
      </w:r>
    </w:p>
    <w:p w14:paraId="77209F37" w14:textId="77777777" w:rsidR="00602C2B" w:rsidRPr="00153278" w:rsidRDefault="00602C2B" w:rsidP="00602C2B">
      <w:pPr>
        <w:pStyle w:val="aff5"/>
        <w:numPr>
          <w:ilvl w:val="3"/>
          <w:numId w:val="17"/>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srs-PosResourceIdList</w:t>
      </w:r>
    </w:p>
    <w:p w14:paraId="3988F8B7" w14:textId="77777777" w:rsidR="00602C2B" w:rsidRPr="00153278" w:rsidRDefault="00602C2B" w:rsidP="00602C2B">
      <w:pPr>
        <w:pStyle w:val="aff5"/>
        <w:numPr>
          <w:ilvl w:val="3"/>
          <w:numId w:val="17"/>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resourceType</w:t>
      </w:r>
    </w:p>
    <w:p w14:paraId="56BA6882" w14:textId="77777777" w:rsidR="00602C2B" w:rsidRDefault="00602C2B" w:rsidP="00602C2B">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r>
        <w:rPr>
          <w:rFonts w:ascii="Arial" w:hAnsi="Arial" w:cs="Arial"/>
          <w:bCs/>
          <w:sz w:val="20"/>
          <w:szCs w:val="20"/>
          <w:lang w:eastAsia="ko-KR"/>
        </w:rPr>
        <w:t>Pos</w:t>
      </w:r>
      <w:r w:rsidRPr="00153278">
        <w:rPr>
          <w:rFonts w:ascii="Arial" w:hAnsi="Arial" w:cs="Arial"/>
          <w:bCs/>
          <w:sz w:val="20"/>
          <w:szCs w:val="20"/>
          <w:lang w:eastAsia="ko-KR"/>
        </w:rPr>
        <w:t>Resource</w:t>
      </w:r>
    </w:p>
    <w:p w14:paraId="48482FDF"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srs-PosResourceId</w:t>
      </w:r>
    </w:p>
    <w:p w14:paraId="14616664"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r>
        <w:rPr>
          <w:rFonts w:ascii="Arial" w:hAnsi="Arial" w:cs="Arial"/>
          <w:bCs/>
          <w:sz w:val="20"/>
          <w:szCs w:val="20"/>
          <w:lang w:eastAsia="ko-KR"/>
        </w:rPr>
        <w:t>transmissionComb</w:t>
      </w:r>
    </w:p>
    <w:p w14:paraId="77A1BEC6"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r>
        <w:rPr>
          <w:rFonts w:ascii="Arial" w:hAnsi="Arial" w:cs="Arial"/>
          <w:bCs/>
          <w:sz w:val="20"/>
          <w:szCs w:val="20"/>
          <w:lang w:eastAsia="ko-KR"/>
        </w:rPr>
        <w:t>resourceMapping</w:t>
      </w:r>
    </w:p>
    <w:p w14:paraId="1320B7D4" w14:textId="77777777" w:rsidR="00602C2B" w:rsidRPr="00153278" w:rsidRDefault="00602C2B" w:rsidP="00602C2B">
      <w:pPr>
        <w:pStyle w:val="aff5"/>
        <w:numPr>
          <w:ilvl w:val="3"/>
          <w:numId w:val="18"/>
        </w:numPr>
        <w:snapToGrid w:val="0"/>
        <w:spacing w:line="288" w:lineRule="auto"/>
        <w:rPr>
          <w:rFonts w:ascii="Arial" w:hAnsi="Arial" w:cs="Arial"/>
          <w:bCs/>
          <w:sz w:val="20"/>
          <w:szCs w:val="20"/>
          <w:lang w:eastAsia="ko-KR"/>
        </w:rPr>
      </w:pPr>
      <w:r>
        <w:rPr>
          <w:rFonts w:ascii="Arial" w:hAnsi="Arial" w:cs="Arial"/>
          <w:bCs/>
          <w:sz w:val="20"/>
          <w:szCs w:val="20"/>
          <w:lang w:eastAsia="ko-KR"/>
        </w:rPr>
        <w:t>freqDomainShift</w:t>
      </w:r>
    </w:p>
    <w:p w14:paraId="69390A44" w14:textId="77777777" w:rsidR="00602C2B" w:rsidRDefault="00602C2B" w:rsidP="00602C2B">
      <w:pPr>
        <w:pStyle w:val="aff5"/>
        <w:numPr>
          <w:ilvl w:val="3"/>
          <w:numId w:val="18"/>
        </w:numPr>
        <w:snapToGrid w:val="0"/>
        <w:spacing w:line="288" w:lineRule="auto"/>
        <w:rPr>
          <w:rFonts w:ascii="Arial" w:hAnsi="Arial" w:cs="Arial"/>
          <w:bCs/>
          <w:sz w:val="20"/>
          <w:szCs w:val="20"/>
          <w:lang w:eastAsia="ko-KR"/>
        </w:rPr>
      </w:pPr>
      <w:r>
        <w:rPr>
          <w:rFonts w:ascii="Arial" w:hAnsi="Arial" w:cs="Arial"/>
          <w:bCs/>
          <w:sz w:val="20"/>
          <w:szCs w:val="20"/>
          <w:lang w:eastAsia="ko-KR"/>
        </w:rPr>
        <w:t>freqHopping</w:t>
      </w:r>
    </w:p>
    <w:p w14:paraId="4C4BD321" w14:textId="77777777" w:rsidR="00602C2B" w:rsidRDefault="00602C2B" w:rsidP="00602C2B">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groupOrSequenceHopping-r16</w:t>
      </w:r>
    </w:p>
    <w:p w14:paraId="5185A884" w14:textId="77777777" w:rsidR="00602C2B" w:rsidRDefault="00602C2B" w:rsidP="00602C2B">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resourceType</w:t>
      </w:r>
    </w:p>
    <w:p w14:paraId="6CEE1A61" w14:textId="4B4FC096" w:rsidR="00602C2B" w:rsidRPr="00602C2B" w:rsidRDefault="00602C2B" w:rsidP="00602C2B">
      <w:pPr>
        <w:pStyle w:val="aff5"/>
        <w:numPr>
          <w:ilvl w:val="3"/>
          <w:numId w:val="18"/>
        </w:numPr>
        <w:snapToGrid w:val="0"/>
        <w:spacing w:line="288" w:lineRule="auto"/>
        <w:rPr>
          <w:rFonts w:ascii="Arial" w:hAnsi="Arial" w:cs="Arial" w:hint="eastAsia"/>
          <w:bCs/>
          <w:sz w:val="20"/>
          <w:szCs w:val="20"/>
          <w:lang w:eastAsia="ko-KR"/>
        </w:rPr>
      </w:pPr>
      <w:r w:rsidRPr="00602C2B">
        <w:rPr>
          <w:rFonts w:ascii="Arial" w:hAnsi="Arial" w:cs="Arial"/>
          <w:bCs/>
          <w:color w:val="FF0000"/>
          <w:sz w:val="20"/>
          <w:szCs w:val="20"/>
          <w:lang w:eastAsia="ko-KR"/>
        </w:rPr>
        <w:t>FFS: sequenceId</w:t>
      </w:r>
    </w:p>
    <w:p w14:paraId="22390D85" w14:textId="2CC816A6" w:rsidR="00035C61" w:rsidRDefault="00035C61">
      <w:pPr>
        <w:spacing w:beforeLines="50" w:before="120" w:line="288" w:lineRule="auto"/>
        <w:rPr>
          <w:rFonts w:ascii="Arial" w:hAnsi="Arial" w:cs="Arial"/>
          <w:lang w:eastAsia="zh-CN"/>
        </w:rPr>
      </w:pPr>
    </w:p>
    <w:p w14:paraId="5B784399" w14:textId="77777777" w:rsidR="00F75C54" w:rsidRPr="00826F39" w:rsidRDefault="00F75C54" w:rsidP="00F75C54">
      <w:pPr>
        <w:spacing w:beforeLines="50" w:before="120" w:line="288" w:lineRule="auto"/>
        <w:outlineLvl w:val="2"/>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1-3</w:t>
      </w:r>
      <w:r w:rsidRPr="00CC0CF6">
        <w:rPr>
          <w:rFonts w:ascii="Arial" w:hAnsi="Arial" w:cs="Arial"/>
          <w:b/>
          <w:bCs/>
          <w:lang w:eastAsia="zh-CN"/>
        </w:rPr>
        <w:t xml:space="preserve"> (I)</w:t>
      </w:r>
    </w:p>
    <w:p w14:paraId="529B11BF" w14:textId="77777777" w:rsidR="00F75C54" w:rsidRPr="00F75C54" w:rsidRDefault="00F75C54" w:rsidP="00F75C54">
      <w:pPr>
        <w:pStyle w:val="aff5"/>
        <w:numPr>
          <w:ilvl w:val="0"/>
          <w:numId w:val="16"/>
        </w:numPr>
        <w:spacing w:beforeLines="50" w:before="120" w:afterLines="50" w:after="120" w:line="288" w:lineRule="auto"/>
        <w:rPr>
          <w:rFonts w:ascii="Arial" w:hAnsi="Arial" w:cs="Arial"/>
          <w:lang w:eastAsia="zh-CN"/>
        </w:rPr>
      </w:pPr>
      <w:r>
        <w:rPr>
          <w:rFonts w:ascii="Arial" w:eastAsiaTheme="minorEastAsia" w:hAnsi="Arial" w:cs="Arial"/>
          <w:sz w:val="20"/>
          <w:szCs w:val="20"/>
          <w:lang w:eastAsia="zh-CN"/>
        </w:rPr>
        <w:lastRenderedPageBreak/>
        <w:t xml:space="preserve">From RAN1 perspective, it is feasible to configure SRS positioning validity area-specific </w:t>
      </w:r>
      <w:r w:rsidRPr="00D314D1">
        <w:rPr>
          <w:rFonts w:ascii="Arial" w:eastAsiaTheme="minorEastAsia" w:hAnsi="Arial" w:cs="Arial" w:hint="eastAsia"/>
          <w:sz w:val="20"/>
          <w:szCs w:val="20"/>
          <w:lang w:eastAsia="zh-CN"/>
        </w:rPr>
        <w:t>T</w:t>
      </w:r>
      <w:r w:rsidRPr="00D314D1">
        <w:rPr>
          <w:rFonts w:ascii="Arial" w:eastAsiaTheme="minorEastAsia" w:hAnsi="Arial" w:cs="Arial"/>
          <w:sz w:val="20"/>
          <w:szCs w:val="20"/>
          <w:lang w:eastAsia="zh-CN"/>
        </w:rPr>
        <w:t xml:space="preserve">A timer </w:t>
      </w:r>
      <w:r>
        <w:rPr>
          <w:rFonts w:ascii="Arial" w:eastAsiaTheme="minorEastAsia" w:hAnsi="Arial" w:cs="Arial"/>
          <w:sz w:val="20"/>
          <w:szCs w:val="20"/>
          <w:lang w:eastAsia="zh-CN"/>
        </w:rPr>
        <w:t>(e.g., with larger values) for UEs in RRC_INACTIVE state. Details can be up to RAN2.</w:t>
      </w:r>
    </w:p>
    <w:p w14:paraId="1319AFC1" w14:textId="6C6A6E7D" w:rsidR="00F75C54" w:rsidRPr="00F75C54" w:rsidRDefault="00F75C54" w:rsidP="00F75C54">
      <w:pPr>
        <w:pStyle w:val="aff5"/>
        <w:numPr>
          <w:ilvl w:val="1"/>
          <w:numId w:val="16"/>
        </w:numPr>
        <w:spacing w:beforeLines="50" w:before="120" w:afterLines="50" w:after="120" w:line="288" w:lineRule="auto"/>
        <w:rPr>
          <w:rFonts w:ascii="Arial" w:hAnsi="Arial" w:cs="Arial"/>
          <w:color w:val="FF0000"/>
          <w:sz w:val="20"/>
          <w:szCs w:val="20"/>
          <w:lang w:eastAsia="zh-CN"/>
        </w:rPr>
      </w:pPr>
      <w:r w:rsidRPr="00F75C54">
        <w:rPr>
          <w:rFonts w:ascii="Arial" w:hAnsi="Arial" w:cs="Arial" w:hint="eastAsia"/>
          <w:color w:val="FF0000"/>
          <w:sz w:val="20"/>
          <w:szCs w:val="20"/>
          <w:lang w:eastAsia="zh-CN"/>
        </w:rPr>
        <w:t>F</w:t>
      </w:r>
      <w:r w:rsidRPr="00F75C54">
        <w:rPr>
          <w:rFonts w:ascii="Arial" w:hAnsi="Arial" w:cs="Arial"/>
          <w:color w:val="FF0000"/>
          <w:sz w:val="20"/>
          <w:szCs w:val="20"/>
          <w:lang w:eastAsia="zh-CN"/>
        </w:rPr>
        <w:t>FS whether validity area-specific RSRP change threshold is applicable considering the reference RS of the RSRP change threshold.</w:t>
      </w:r>
    </w:p>
    <w:p w14:paraId="50CF55BD" w14:textId="737C3501" w:rsidR="00F75C54" w:rsidRDefault="00F75C54" w:rsidP="00F75C54">
      <w:pPr>
        <w:spacing w:beforeLines="50" w:before="120" w:line="288" w:lineRule="auto"/>
        <w:rPr>
          <w:rFonts w:ascii="Arial" w:hAnsi="Arial" w:cs="Arial"/>
          <w:lang w:eastAsia="zh-CN"/>
        </w:rPr>
      </w:pPr>
    </w:p>
    <w:p w14:paraId="4D3F76E8" w14:textId="77777777" w:rsidR="006F4537" w:rsidRDefault="006F4537" w:rsidP="006F4537">
      <w:pPr>
        <w:spacing w:beforeLines="50" w:before="120" w:line="288" w:lineRule="auto"/>
        <w:outlineLvl w:val="2"/>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16C1723C" w14:textId="77777777" w:rsidR="006F4537" w:rsidRDefault="006F4537" w:rsidP="006F4537">
      <w:pPr>
        <w:pStyle w:val="aff5"/>
        <w:numPr>
          <w:ilvl w:val="0"/>
          <w:numId w:val="16"/>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16481402" w14:textId="77777777" w:rsidR="006F4537" w:rsidRPr="006F4537" w:rsidRDefault="006F4537" w:rsidP="006F4537">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66344AA5" w14:textId="77777777" w:rsidR="006F4537" w:rsidRPr="006F4537" w:rsidRDefault="006F4537" w:rsidP="006F4537">
      <w:pPr>
        <w:pStyle w:val="aff5"/>
        <w:numPr>
          <w:ilvl w:val="2"/>
          <w:numId w:val="16"/>
        </w:numPr>
        <w:spacing w:beforeLines="50" w:before="120" w:afterLines="50" w:after="120" w:line="288" w:lineRule="auto"/>
        <w:rPr>
          <w:rFonts w:ascii="Arial" w:hAnsi="Arial" w:cs="Arial" w:hint="eastAsia"/>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7F208570" w14:textId="77777777" w:rsidR="006F4537" w:rsidRDefault="006F4537" w:rsidP="006F4537">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1DAC104D" w14:textId="77777777" w:rsidR="006F4537" w:rsidRDefault="006F4537" w:rsidP="006F4537">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UE maintains a single TA (i.e., the TA obtained from the last serving cell) within the validity area;</w:t>
      </w:r>
    </w:p>
    <w:p w14:paraId="6CFA2220" w14:textId="77777777" w:rsidR="006F4537" w:rsidRDefault="006F4537" w:rsidP="006F4537">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 based on the TA from the last serving cell and the DL time difference measurement of SSBs from the last serving cell and the new camping cell.</w:t>
      </w:r>
    </w:p>
    <w:p w14:paraId="52FC22C1" w14:textId="77777777" w:rsidR="006F4537" w:rsidRPr="006F4537" w:rsidRDefault="006F4537" w:rsidP="006F4537">
      <w:pPr>
        <w:pStyle w:val="aff5"/>
        <w:numPr>
          <w:ilvl w:val="3"/>
          <w:numId w:val="26"/>
        </w:numPr>
        <w:spacing w:beforeLines="50" w:before="120" w:afterLines="50" w:after="120" w:line="288" w:lineRule="auto"/>
        <w:rPr>
          <w:rFonts w:ascii="Arial" w:eastAsiaTheme="minorEastAsia" w:hAnsi="Arial" w:cs="Arial"/>
          <w:color w:val="FF0000"/>
          <w:sz w:val="20"/>
          <w:szCs w:val="20"/>
          <w:lang w:eastAsia="zh-CN"/>
        </w:rPr>
      </w:pPr>
      <w:r w:rsidRPr="006F4537">
        <w:rPr>
          <w:rFonts w:ascii="Arial" w:eastAsiaTheme="minorEastAsia" w:hAnsi="Arial" w:cs="Arial" w:hint="eastAsia"/>
          <w:color w:val="FF0000"/>
          <w:sz w:val="20"/>
          <w:szCs w:val="20"/>
          <w:lang w:eastAsia="zh-CN"/>
        </w:rPr>
        <w:t>Note: There is no specification impact, TA adjustment is up to UE implementation.</w:t>
      </w:r>
    </w:p>
    <w:p w14:paraId="7F0A67DD" w14:textId="77777777" w:rsidR="006F4537" w:rsidRPr="006F4537" w:rsidRDefault="006F4537" w:rsidP="00F75C54">
      <w:pPr>
        <w:spacing w:beforeLines="50" w:before="120" w:line="288" w:lineRule="auto"/>
        <w:rPr>
          <w:rFonts w:ascii="Arial" w:hAnsi="Arial" w:cs="Arial" w:hint="eastAsia"/>
          <w:lang w:val="en-US" w:eastAsia="zh-CN"/>
        </w:rPr>
      </w:pPr>
    </w:p>
    <w:p w14:paraId="5B94B8A3" w14:textId="77777777" w:rsidR="006F4537" w:rsidRDefault="006F4537" w:rsidP="00F75C54">
      <w:pPr>
        <w:spacing w:beforeLines="50" w:before="120" w:line="288" w:lineRule="auto"/>
        <w:rPr>
          <w:rFonts w:ascii="Arial" w:hAnsi="Arial" w:cs="Arial" w:hint="eastAsia"/>
          <w:lang w:eastAsia="zh-CN"/>
        </w:rPr>
      </w:pPr>
    </w:p>
    <w:p w14:paraId="01C86789" w14:textId="77777777" w:rsidR="00035C61" w:rsidRDefault="00805DCB">
      <w:pPr>
        <w:pStyle w:val="3GPPH1"/>
        <w:snapToGrid w:val="0"/>
        <w:spacing w:beforeLines="50" w:before="120" w:after="0" w:line="288" w:lineRule="auto"/>
        <w:ind w:left="425" w:hanging="425"/>
        <w:rPr>
          <w:rFonts w:cs="Arial"/>
          <w:b/>
          <w:sz w:val="30"/>
          <w:szCs w:val="30"/>
        </w:rPr>
      </w:pPr>
      <w:r>
        <w:rPr>
          <w:rFonts w:cs="Arial"/>
          <w:b/>
          <w:sz w:val="30"/>
          <w:szCs w:val="30"/>
        </w:rPr>
        <w:t>SRS in multiple cells</w:t>
      </w:r>
    </w:p>
    <w:p w14:paraId="00389970" w14:textId="77777777" w:rsidR="00035C61" w:rsidRDefault="00805DCB">
      <w:pPr>
        <w:pStyle w:val="2"/>
        <w:numPr>
          <w:ilvl w:val="0"/>
          <w:numId w:val="0"/>
        </w:numPr>
        <w:rPr>
          <w:sz w:val="28"/>
          <w:szCs w:val="28"/>
          <w:lang w:eastAsia="zh-CN"/>
        </w:rPr>
      </w:pPr>
      <w:r>
        <w:rPr>
          <w:sz w:val="28"/>
          <w:szCs w:val="28"/>
          <w:lang w:eastAsia="zh-CN"/>
        </w:rPr>
        <w:t>[High] 3.1 Validity of SRS parameters</w:t>
      </w:r>
    </w:p>
    <w:p w14:paraId="166306AE"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SRS for positioning transmissions in RRC_INACTIVE state was specified. The UE keeps using the SRS configuration obtained via RRCRelease unless validity criteria fails (e.g., upon cell re-selection, TA invalidation, etc.).</w:t>
      </w:r>
    </w:p>
    <w:p w14:paraId="7003F308"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he SRS for positioning configurations in INACTIVE state include the following parameters:</w:t>
      </w:r>
    </w:p>
    <w:p w14:paraId="628F61D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bwp-NUL, bwp-SUL</w:t>
      </w:r>
    </w:p>
    <w:p w14:paraId="31A8FFD2"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If the field is absent UE is configured with an SRS for Positioning associated with the initial UL BWP and transmitted, during the RRC_INACTIVE state, inside the initial UL BWP with the same CP and SCS as configured for initial UL BWP.</w:t>
      </w:r>
    </w:p>
    <w:p w14:paraId="3B6AF428" w14:textId="77777777" w:rsidR="00035C61" w:rsidRDefault="00805DCB">
      <w:pPr>
        <w:pStyle w:val="aff5"/>
        <w:numPr>
          <w:ilvl w:val="0"/>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 xml:space="preserve">inactivePosSRS-TimeAlignmentTimer </w:t>
      </w:r>
    </w:p>
    <w:p w14:paraId="11256658" w14:textId="77777777" w:rsidR="00035C61" w:rsidRDefault="00805DCB">
      <w:pPr>
        <w:pStyle w:val="aff5"/>
        <w:numPr>
          <w:ilvl w:val="0"/>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inactivePosSRS-RSRP-changeThresh</w:t>
      </w:r>
    </w:p>
    <w:p w14:paraId="62D40034" w14:textId="77777777" w:rsidR="00035C61" w:rsidRDefault="00805DCB">
      <w:pPr>
        <w:pStyle w:val="aff5"/>
        <w:numPr>
          <w:ilvl w:val="0"/>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srs-PosConfig</w:t>
      </w:r>
    </w:p>
    <w:p w14:paraId="7A18BA9B" w14:textId="77777777" w:rsidR="00035C61" w:rsidRDefault="00805DCB">
      <w:pPr>
        <w:pStyle w:val="aff5"/>
        <w:numPr>
          <w:ilvl w:val="1"/>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SRS-PosResourceSet</w:t>
      </w:r>
    </w:p>
    <w:p w14:paraId="21BBC5D8"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srs-PosResourceSetId</w:t>
      </w:r>
    </w:p>
    <w:p w14:paraId="3BA1BAEC"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srs-PosResourceIdList</w:t>
      </w:r>
    </w:p>
    <w:p w14:paraId="468CC634"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lastRenderedPageBreak/>
        <w:t>resourceType</w:t>
      </w:r>
    </w:p>
    <w:p w14:paraId="219C83E5"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alpha</w:t>
      </w:r>
    </w:p>
    <w:p w14:paraId="0C7CBB37"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p0</w:t>
      </w:r>
    </w:p>
    <w:p w14:paraId="2826EA59"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pathlossReferenceRS-Pos</w:t>
      </w:r>
    </w:p>
    <w:p w14:paraId="77F9291A" w14:textId="77777777" w:rsidR="00035C61" w:rsidRDefault="00805DCB">
      <w:pPr>
        <w:pStyle w:val="aff5"/>
        <w:numPr>
          <w:ilvl w:val="1"/>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SRS-PosResource</w:t>
      </w:r>
    </w:p>
    <w:p w14:paraId="2CAAC34E"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srs-PosResourceId</w:t>
      </w:r>
    </w:p>
    <w:p w14:paraId="2E1360BA"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transmissionComb</w:t>
      </w:r>
    </w:p>
    <w:p w14:paraId="38728DCC"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resourceMapping</w:t>
      </w:r>
    </w:p>
    <w:p w14:paraId="1DB696DD"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freqDomainShift</w:t>
      </w:r>
    </w:p>
    <w:p w14:paraId="00C66844"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freqHopping</w:t>
      </w:r>
    </w:p>
    <w:p w14:paraId="569AB339"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groupOrSequenceHopping-r16</w:t>
      </w:r>
    </w:p>
    <w:p w14:paraId="07DA663B"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resourceType</w:t>
      </w:r>
    </w:p>
    <w:p w14:paraId="6090A02D"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sequenceId</w:t>
      </w:r>
    </w:p>
    <w:p w14:paraId="275DC7C6" w14:textId="77777777" w:rsidR="00035C61" w:rsidRDefault="00805DCB">
      <w:pPr>
        <w:pStyle w:val="aff5"/>
        <w:numPr>
          <w:ilvl w:val="2"/>
          <w:numId w:val="15"/>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spatialRelationInfoPos</w:t>
      </w:r>
    </w:p>
    <w:p w14:paraId="53C5C035" w14:textId="77777777" w:rsidR="00035C61" w:rsidRDefault="00035C61">
      <w:pPr>
        <w:snapToGrid w:val="0"/>
        <w:spacing w:beforeLines="50" w:before="120" w:line="288" w:lineRule="auto"/>
        <w:rPr>
          <w:rFonts w:ascii="Arial" w:hAnsi="Arial" w:cs="Arial"/>
          <w:lang w:eastAsia="zh-CN"/>
        </w:rPr>
      </w:pPr>
    </w:p>
    <w:p w14:paraId="646BA3D1" w14:textId="77777777" w:rsidR="00035C61" w:rsidRDefault="00035C61">
      <w:pPr>
        <w:snapToGrid w:val="0"/>
        <w:spacing w:beforeLines="50" w:before="120" w:line="288" w:lineRule="auto"/>
        <w:rPr>
          <w:rFonts w:ascii="Arial" w:hAnsi="Arial" w:cs="Arial"/>
          <w:lang w:eastAsia="zh-CN"/>
        </w:rPr>
      </w:pPr>
    </w:p>
    <w:p w14:paraId="10787EB7"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3.1.1 Summary of inputs</w:t>
      </w:r>
    </w:p>
    <w:p w14:paraId="79A1FAA2"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the discussion on SRS configuration parameters that are valid across multiple cells within the validity area are divided into the following parts:</w:t>
      </w:r>
    </w:p>
    <w:p w14:paraId="561915FB"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hAnsi="Arial" w:cs="Arial"/>
          <w:b/>
          <w:bCs/>
          <w:sz w:val="20"/>
          <w:szCs w:val="20"/>
          <w:u w:val="single"/>
          <w:lang w:eastAsia="zh-CN"/>
        </w:rPr>
        <w:t xml:space="preserve">BWP </w:t>
      </w:r>
      <w:r>
        <w:rPr>
          <w:rFonts w:ascii="Arial" w:hAnsi="Arial" w:cs="Arial" w:hint="eastAsia"/>
          <w:b/>
          <w:bCs/>
          <w:sz w:val="20"/>
          <w:szCs w:val="20"/>
          <w:u w:val="single"/>
          <w:lang w:eastAsia="zh-CN"/>
        </w:rPr>
        <w:t>(</w:t>
      </w:r>
      <w:r>
        <w:rPr>
          <w:rFonts w:ascii="Arial" w:hAnsi="Arial" w:cs="Arial"/>
          <w:b/>
          <w:bCs/>
          <w:sz w:val="20"/>
          <w:szCs w:val="20"/>
          <w:u w:val="single"/>
          <w:lang w:eastAsia="zh-CN"/>
        </w:rPr>
        <w:t>Proposal 1-1)</w:t>
      </w:r>
    </w:p>
    <w:p w14:paraId="1B6D2536"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1: BWP information is common across multiple cells within the validity area</w:t>
      </w:r>
    </w:p>
    <w:p w14:paraId="4539591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upport (3): vivo, Intel, CMCC</w:t>
      </w:r>
    </w:p>
    <w:p w14:paraId="441BA457"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 validity area consists of inter-frequency cells are precluded, and the BWP information can be valid across multiple cells within the validity area.</w:t>
      </w:r>
    </w:p>
    <w:p w14:paraId="737C8767"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2: BWP is configured for each cell within the validity area</w:t>
      </w:r>
    </w:p>
    <w:p w14:paraId="0B63668B"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upport (1): Spreadtrum</w:t>
      </w:r>
    </w:p>
    <w:p w14:paraId="7F619A2A"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[4</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Spreadtrum], both intra-frequency cells and inter-frequency cells within the validity area are considered, and it is proposed to configure the BWP information as a cell-specific parameter. </w:t>
      </w:r>
    </w:p>
    <w:p w14:paraId="5E643BE3"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eastAsiaTheme="minorEastAsia" w:hAnsi="Arial" w:cs="Arial" w:hint="eastAsia"/>
          <w:b/>
          <w:bCs/>
          <w:sz w:val="20"/>
          <w:szCs w:val="20"/>
          <w:u w:val="single"/>
          <w:lang w:eastAsia="zh-CN"/>
        </w:rPr>
        <w:t>S</w:t>
      </w:r>
      <w:r>
        <w:rPr>
          <w:rFonts w:ascii="Arial" w:eastAsiaTheme="minorEastAsia" w:hAnsi="Arial" w:cs="Arial"/>
          <w:b/>
          <w:bCs/>
          <w:sz w:val="20"/>
          <w:szCs w:val="20"/>
          <w:u w:val="single"/>
          <w:lang w:eastAsia="zh-CN"/>
        </w:rPr>
        <w:t>RS parameters independent on UE location (Proposal 1-2)</w:t>
      </w:r>
    </w:p>
    <w:p w14:paraId="465A4C68"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11 companies (FUTUREWEI, HW/Hisilicon, Spreadtrum, vivo, xiaomi, Nokia/NSB, ZTE, Intel, CMCC, Qualcomm, NTT DOCOMO) share the view that parameters in SRS resource set/resource configuration except for the UE location dependent parameters (e.g., power control related parameters, spatial relation information) can be commonly shared among multiple cells within the validity area. </w:t>
      </w:r>
    </w:p>
    <w:p w14:paraId="1131FC90" w14:textId="77777777" w:rsidR="00035C61" w:rsidRDefault="00805DCB">
      <w:pPr>
        <w:pStyle w:val="aff5"/>
        <w:numPr>
          <w:ilvl w:val="1"/>
          <w:numId w:val="15"/>
        </w:numPr>
        <w:snapToGrid w:val="0"/>
        <w:spacing w:beforeLines="50" w:before="120" w:line="288" w:lineRule="auto"/>
        <w:rPr>
          <w:rFonts w:ascii="Arial" w:hAnsi="Arial" w:cs="Arial"/>
          <w:b/>
          <w:bCs/>
          <w:sz w:val="20"/>
          <w:szCs w:val="20"/>
          <w:u w:val="single"/>
          <w:lang w:eastAsia="zh-CN"/>
        </w:rPr>
      </w:pPr>
      <w:r>
        <w:rPr>
          <w:rFonts w:ascii="Arial" w:hAnsi="Arial" w:cs="Arial"/>
          <w:sz w:val="20"/>
          <w:szCs w:val="20"/>
          <w:lang w:eastAsia="zh-CN"/>
        </w:rPr>
        <w:t>4 companies (CATT, Apple, Qualcomm, NTT DOCOMO) propose that these parameters can be configured on a cell basis, up to NW implementation decision, or to limit potential interferences.</w:t>
      </w:r>
    </w:p>
    <w:p w14:paraId="45B2DE6E"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eastAsiaTheme="minorEastAsia" w:hAnsi="Arial" w:cs="Arial" w:hint="eastAsia"/>
          <w:b/>
          <w:bCs/>
          <w:sz w:val="20"/>
          <w:szCs w:val="20"/>
          <w:u w:val="single"/>
          <w:lang w:eastAsia="zh-CN"/>
        </w:rPr>
        <w:lastRenderedPageBreak/>
        <w:t>S</w:t>
      </w:r>
      <w:r>
        <w:rPr>
          <w:rFonts w:ascii="Arial" w:eastAsiaTheme="minorEastAsia" w:hAnsi="Arial" w:cs="Arial"/>
          <w:b/>
          <w:bCs/>
          <w:sz w:val="20"/>
          <w:szCs w:val="20"/>
          <w:u w:val="single"/>
          <w:lang w:eastAsia="zh-CN"/>
        </w:rPr>
        <w:t>RS parameters dependent on UE location</w:t>
      </w:r>
      <w:r>
        <w:rPr>
          <w:rFonts w:ascii="Arial" w:eastAsiaTheme="minorEastAsia" w:hAnsi="Arial" w:cs="Arial"/>
          <w:sz w:val="20"/>
          <w:szCs w:val="20"/>
          <w:lang w:eastAsia="zh-CN"/>
        </w:rPr>
        <w:t>: Most companies believe that power control related parameters (e.g., p0, alpha, pathloss RS) and spatial relation information are UE location dependent and may not be applicable to multiple cells. Enhancements on the configuration of such parameters and validity criteria are needed. Details please refer to Section 3.3 and Section 3.4.</w:t>
      </w:r>
    </w:p>
    <w:p w14:paraId="7A0BEBB0"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eastAsiaTheme="minorEastAsia" w:hAnsi="Arial" w:cs="Arial" w:hint="eastAsia"/>
          <w:b/>
          <w:bCs/>
          <w:sz w:val="20"/>
          <w:szCs w:val="20"/>
          <w:u w:val="single"/>
          <w:lang w:eastAsia="zh-CN"/>
        </w:rPr>
        <w:t>T</w:t>
      </w:r>
      <w:r>
        <w:rPr>
          <w:rFonts w:ascii="Arial" w:eastAsiaTheme="minorEastAsia" w:hAnsi="Arial" w:cs="Arial"/>
          <w:b/>
          <w:bCs/>
          <w:sz w:val="20"/>
          <w:szCs w:val="20"/>
          <w:u w:val="single"/>
          <w:lang w:eastAsia="zh-CN"/>
        </w:rPr>
        <w:t>A timer and RSRP change threshold (Proposal 1-3)</w:t>
      </w:r>
      <w:r>
        <w:rPr>
          <w:rFonts w:ascii="Arial" w:eastAsiaTheme="minorEastAsia" w:hAnsi="Arial" w:cs="Arial"/>
          <w:sz w:val="20"/>
          <w:szCs w:val="20"/>
          <w:lang w:eastAsia="zh-CN"/>
        </w:rPr>
        <w:t>: 7 companies (HW/Hisilicon, Spreadtrum, vivo, ZTE, Intel, CMCC, Apple) propose that area-specific TA timer and RSRP change threshold can be configured (e.g., with larger values), which are applicable to multiple cells within the validity area.</w:t>
      </w:r>
    </w:p>
    <w:p w14:paraId="365DB4F3" w14:textId="77777777" w:rsidR="00035C61" w:rsidRDefault="00035C61">
      <w:pPr>
        <w:snapToGrid w:val="0"/>
        <w:spacing w:beforeLines="50" w:before="120" w:line="288" w:lineRule="auto"/>
        <w:rPr>
          <w:rFonts w:ascii="Arial" w:hAnsi="Arial" w:cs="Arial"/>
          <w:lang w:eastAsia="zh-CN"/>
        </w:rPr>
      </w:pPr>
    </w:p>
    <w:p w14:paraId="43F3AB6A" w14:textId="77777777" w:rsidR="00035C61" w:rsidRDefault="00035C61">
      <w:pPr>
        <w:snapToGrid w:val="0"/>
        <w:spacing w:beforeLines="50" w:before="120" w:line="288" w:lineRule="auto"/>
        <w:rPr>
          <w:rFonts w:ascii="Arial" w:hAnsi="Arial" w:cs="Arial"/>
          <w:lang w:eastAsia="zh-CN"/>
        </w:rPr>
      </w:pPr>
    </w:p>
    <w:p w14:paraId="7603D2E1"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3.1.2 Round 1 discussion</w:t>
      </w:r>
    </w:p>
    <w:p w14:paraId="0BBDE59F" w14:textId="77777777" w:rsidR="00035C61" w:rsidRDefault="00805DCB">
      <w:pPr>
        <w:snapToGrid w:val="0"/>
        <w:spacing w:beforeLines="50" w:before="120" w:line="288" w:lineRule="auto"/>
        <w:rPr>
          <w:rFonts w:ascii="Arial" w:hAnsi="Arial" w:cs="Arial"/>
          <w:bCs/>
        </w:rPr>
      </w:pPr>
      <w:r>
        <w:rPr>
          <w:rFonts w:ascii="Arial" w:hAnsi="Arial" w:cs="Arial"/>
          <w:bCs/>
        </w:rPr>
        <w:t xml:space="preserve">From </w:t>
      </w:r>
      <w:r>
        <w:rPr>
          <w:rFonts w:ascii="Arial" w:hAnsi="Arial" w:cs="Arial"/>
          <w:bCs/>
          <w:lang w:eastAsia="zh-CN"/>
        </w:rPr>
        <w:t>the inputs,</w:t>
      </w:r>
      <w:r>
        <w:rPr>
          <w:rFonts w:ascii="Arial" w:hAnsi="Arial" w:cs="Arial"/>
          <w:bCs/>
        </w:rPr>
        <w:t xml:space="preserve"> </w:t>
      </w:r>
      <w:r>
        <w:rPr>
          <w:rFonts w:ascii="Arial" w:hAnsi="Arial" w:cs="Arial" w:hint="eastAsia"/>
          <w:bCs/>
          <w:lang w:eastAsia="zh-CN"/>
        </w:rPr>
        <w:t>t</w:t>
      </w:r>
      <w:r>
        <w:rPr>
          <w:rFonts w:ascii="Arial" w:hAnsi="Arial" w:cs="Arial"/>
          <w:bCs/>
        </w:rPr>
        <w:t>he following proposals are formulated:</w:t>
      </w:r>
    </w:p>
    <w:p w14:paraId="0F1EBD30" w14:textId="77777777" w:rsidR="00035C61" w:rsidRDefault="00035C61">
      <w:pPr>
        <w:snapToGrid w:val="0"/>
        <w:spacing w:beforeLines="50" w:before="120" w:line="288" w:lineRule="auto"/>
        <w:rPr>
          <w:rFonts w:ascii="Arial" w:hAnsi="Arial" w:cs="Arial"/>
          <w:lang w:eastAsia="zh-CN"/>
        </w:rPr>
      </w:pPr>
    </w:p>
    <w:p w14:paraId="294C854C"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1-1 (I)</w:t>
      </w:r>
    </w:p>
    <w:p w14:paraId="77A28A8D" w14:textId="77777777" w:rsidR="00035C61" w:rsidRDefault="00805DCB">
      <w:pPr>
        <w:pStyle w:val="aff5"/>
        <w:numPr>
          <w:ilvl w:val="0"/>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SRS for positioning configuration in multiple cells for UEs in RRC_INACTIVE state, a validity area consists of inter-frequency cells is precluded. The BWP information in SRS for positioning configuration is commonly applied across cells within the validity area.</w:t>
      </w:r>
    </w:p>
    <w:p w14:paraId="31AA2A2D" w14:textId="77777777" w:rsidR="00035C61" w:rsidRDefault="00035C61">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936"/>
        <w:gridCol w:w="9026"/>
      </w:tblGrid>
      <w:tr w:rsidR="00035C61" w14:paraId="071BF42F" w14:textId="77777777" w:rsidTr="00A56D82">
        <w:tc>
          <w:tcPr>
            <w:tcW w:w="936" w:type="dxa"/>
          </w:tcPr>
          <w:p w14:paraId="6820CA00"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9026" w:type="dxa"/>
          </w:tcPr>
          <w:p w14:paraId="4CF2510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66F0B327" w14:textId="77777777" w:rsidTr="00A56D82">
        <w:tc>
          <w:tcPr>
            <w:tcW w:w="936" w:type="dxa"/>
          </w:tcPr>
          <w:p w14:paraId="567352BD"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9026" w:type="dxa"/>
          </w:tcPr>
          <w:p w14:paraId="213A082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Is this proposal really just the 2</w:t>
            </w:r>
            <w:r>
              <w:rPr>
                <w:rFonts w:ascii="Calibri" w:hAnsi="Calibri" w:cs="Calibri"/>
                <w:sz w:val="22"/>
                <w:vertAlign w:val="superscript"/>
                <w:lang w:eastAsia="zh-CN"/>
              </w:rPr>
              <w:t>nd</w:t>
            </w:r>
            <w:r>
              <w:rPr>
                <w:rFonts w:ascii="Calibri" w:hAnsi="Calibri" w:cs="Calibri"/>
                <w:sz w:val="22"/>
                <w:lang w:eastAsia="zh-CN"/>
              </w:rPr>
              <w:t xml:space="preserve"> sentence that talks about the BWP information (SCS, Point-A, numerology)? If that is the case, wondering if this proposal should be that the </w:t>
            </w:r>
            <w:r>
              <w:rPr>
                <w:rFonts w:ascii="Courier New" w:hAnsi="Courier New" w:cs="Courier New"/>
                <w:color w:val="000000"/>
                <w:sz w:val="16"/>
                <w:szCs w:val="16"/>
              </w:rPr>
              <w:t xml:space="preserve">locationAndBandwidth,  subcarrierSpacing, CP, should be the same. </w:t>
            </w:r>
          </w:p>
          <w:p w14:paraId="4A58BFA7" w14:textId="77777777" w:rsidR="00035C61" w:rsidRDefault="00035C61">
            <w:pPr>
              <w:spacing w:before="0" w:line="240" w:lineRule="auto"/>
              <w:rPr>
                <w:rFonts w:ascii="Calibri" w:hAnsi="Calibri" w:cs="Calibri"/>
                <w:sz w:val="22"/>
                <w:lang w:eastAsia="zh-CN"/>
              </w:rPr>
            </w:pPr>
          </w:p>
          <w:p w14:paraId="49BD3592"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BWP ::=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7ABCFBF3"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locationAndBandwidth                </w:t>
            </w:r>
            <w:r>
              <w:rPr>
                <w:rFonts w:ascii="Courier New" w:hAnsi="Courier New" w:cs="Courier New"/>
                <w:color w:val="993366"/>
                <w:sz w:val="16"/>
                <w:szCs w:val="16"/>
                <w:lang w:val="en-GB"/>
              </w:rPr>
              <w:t>INTEGER</w:t>
            </w:r>
            <w:r>
              <w:rPr>
                <w:rFonts w:ascii="Courier New" w:hAnsi="Courier New" w:cs="Courier New"/>
                <w:color w:val="000000"/>
                <w:sz w:val="16"/>
                <w:szCs w:val="16"/>
                <w:lang w:val="en-GB"/>
              </w:rPr>
              <w:t> (0..37949),</w:t>
            </w:r>
          </w:p>
          <w:p w14:paraId="3F1A9848"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subcarrierSpacing                   SubcarrierSpacing,</w:t>
            </w:r>
          </w:p>
          <w:p w14:paraId="7A50D77F"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cyclicPrefix                        </w:t>
            </w:r>
            <w:r>
              <w:rPr>
                <w:rFonts w:ascii="Courier New" w:hAnsi="Courier New" w:cs="Courier New"/>
                <w:color w:val="993366"/>
                <w:sz w:val="16"/>
                <w:szCs w:val="16"/>
                <w:lang w:val="en-GB"/>
              </w:rPr>
              <w:t>ENUMERATED</w:t>
            </w:r>
            <w:r>
              <w:rPr>
                <w:rFonts w:ascii="Courier New" w:hAnsi="Courier New" w:cs="Courier New"/>
                <w:color w:val="000000"/>
                <w:sz w:val="16"/>
                <w:szCs w:val="16"/>
                <w:lang w:val="en-GB"/>
              </w:rPr>
              <w:t> { extended }                                                 </w:t>
            </w:r>
            <w:r>
              <w:rPr>
                <w:rFonts w:ascii="Courier New" w:hAnsi="Courier New" w:cs="Courier New"/>
                <w:color w:val="993366"/>
                <w:sz w:val="16"/>
                <w:szCs w:val="16"/>
                <w:lang w:val="en-GB"/>
              </w:rPr>
              <w:t>OPTIONAL</w:t>
            </w:r>
            <w:r>
              <w:rPr>
                <w:rFonts w:ascii="Courier New" w:hAnsi="Courier New" w:cs="Courier New"/>
                <w:color w:val="000000"/>
                <w:sz w:val="16"/>
                <w:szCs w:val="16"/>
                <w:lang w:val="en-GB"/>
              </w:rPr>
              <w:t>    </w:t>
            </w:r>
            <w:r>
              <w:rPr>
                <w:rFonts w:ascii="Courier New" w:hAnsi="Courier New" w:cs="Courier New"/>
                <w:color w:val="808080"/>
                <w:sz w:val="16"/>
                <w:szCs w:val="16"/>
                <w:lang w:val="en-GB"/>
              </w:rPr>
              <w:t>-- Need R</w:t>
            </w:r>
          </w:p>
          <w:p w14:paraId="0A681F12" w14:textId="77777777" w:rsidR="00035C61" w:rsidRDefault="00805DCB">
            <w:pPr>
              <w:pStyle w:val="pl0"/>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577CB9CC" w14:textId="77777777" w:rsidR="00035C61" w:rsidRDefault="00035C61">
            <w:pPr>
              <w:spacing w:before="0" w:line="240" w:lineRule="auto"/>
              <w:rPr>
                <w:rFonts w:ascii="Calibri" w:hAnsi="Calibri" w:cs="Calibri"/>
                <w:sz w:val="22"/>
                <w:lang w:eastAsia="zh-CN"/>
              </w:rPr>
            </w:pPr>
          </w:p>
        </w:tc>
      </w:tr>
      <w:tr w:rsidR="00035C61" w14:paraId="2615E8C1" w14:textId="77777777" w:rsidTr="00A56D82">
        <w:tc>
          <w:tcPr>
            <w:tcW w:w="936" w:type="dxa"/>
          </w:tcPr>
          <w:p w14:paraId="3B15DC86"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9026" w:type="dxa"/>
          </w:tcPr>
          <w:p w14:paraId="50B9D619"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r>
              <w:rPr>
                <w:rFonts w:ascii="Calibri" w:hAnsi="Calibri" w:cs="Calibri" w:hint="eastAsia"/>
                <w:sz w:val="22"/>
                <w:lang w:eastAsia="zh-CN"/>
              </w:rPr>
              <w:t>.</w:t>
            </w:r>
            <w:r>
              <w:rPr>
                <w:rFonts w:ascii="Calibri" w:hAnsi="Calibri" w:cs="Calibri"/>
                <w:sz w:val="22"/>
                <w:lang w:eastAsia="zh-CN"/>
              </w:rPr>
              <w:t xml:space="preserve"> We think the restriction of the 1</w:t>
            </w:r>
            <w:r>
              <w:rPr>
                <w:rFonts w:ascii="Calibri" w:hAnsi="Calibri" w:cs="Calibri"/>
                <w:sz w:val="22"/>
                <w:vertAlign w:val="superscript"/>
                <w:lang w:eastAsia="zh-CN"/>
              </w:rPr>
              <w:t>st</w:t>
            </w:r>
            <w:r>
              <w:rPr>
                <w:rFonts w:ascii="Calibri" w:hAnsi="Calibri" w:cs="Calibri"/>
                <w:sz w:val="22"/>
                <w:lang w:eastAsia="zh-CN"/>
              </w:rPr>
              <w:t xml:space="preserve"> sentence is needed, since it keeps the SRS transmission within the following limits.</w:t>
            </w:r>
          </w:p>
          <w:p w14:paraId="0457599F" w14:textId="77777777" w:rsidR="00035C61" w:rsidRDefault="00805DCB">
            <w:pPr>
              <w:spacing w:before="0" w:line="240" w:lineRule="auto"/>
              <w:rPr>
                <w:rFonts w:ascii="Calibri" w:hAnsi="Calibri" w:cs="Calibri"/>
                <w:sz w:val="22"/>
                <w:lang w:eastAsia="zh-CN"/>
              </w:rPr>
            </w:pPr>
            <w:r>
              <w:t>The SRS resource for positioning outside the initial BWP in RRC_INACTIVE mode is configured in the same band and CC as the initial UL BWP.</w:t>
            </w:r>
          </w:p>
        </w:tc>
      </w:tr>
      <w:tr w:rsidR="006D24F8" w14:paraId="31B982A8" w14:textId="77777777" w:rsidTr="00A56D82">
        <w:tc>
          <w:tcPr>
            <w:tcW w:w="936" w:type="dxa"/>
          </w:tcPr>
          <w:p w14:paraId="318EEC3C" w14:textId="77777777" w:rsidR="006D24F8"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9026" w:type="dxa"/>
          </w:tcPr>
          <w:p w14:paraId="53099582" w14:textId="77777777" w:rsidR="006D24F8" w:rsidRPr="00B16D30"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t is also a bit confusing to us between the first and the second sentence. For intra-frequency/inter-frequency, our thinking is that it talks about SSB frequencies in the DL. However, the second part is somehow related to the UL part.</w:t>
            </w:r>
          </w:p>
        </w:tc>
      </w:tr>
      <w:tr w:rsidR="000070C2" w14:paraId="2694DD7D" w14:textId="77777777" w:rsidTr="00A56D82">
        <w:tc>
          <w:tcPr>
            <w:tcW w:w="936" w:type="dxa"/>
          </w:tcPr>
          <w:p w14:paraId="049AF27B" w14:textId="77777777" w:rsidR="000070C2" w:rsidRDefault="000070C2" w:rsidP="005101A2">
            <w:pPr>
              <w:spacing w:before="0" w:line="240" w:lineRule="auto"/>
              <w:rPr>
                <w:rFonts w:ascii="Calibri" w:hAnsi="Calibri" w:cs="Calibri"/>
                <w:sz w:val="22"/>
              </w:rPr>
            </w:pPr>
            <w:r>
              <w:rPr>
                <w:rFonts w:ascii="Calibri" w:hAnsi="Calibri" w:cs="Calibri"/>
                <w:sz w:val="22"/>
              </w:rPr>
              <w:t>CATT</w:t>
            </w:r>
          </w:p>
        </w:tc>
        <w:tc>
          <w:tcPr>
            <w:tcW w:w="9026" w:type="dxa"/>
          </w:tcPr>
          <w:p w14:paraId="4755185F" w14:textId="1A6EFFCC" w:rsidR="000070C2" w:rsidRPr="0032330E" w:rsidRDefault="000070C2" w:rsidP="005101A2">
            <w:pPr>
              <w:spacing w:beforeLines="50" w:afterLines="50" w:after="120" w:line="288" w:lineRule="auto"/>
              <w:rPr>
                <w:rFonts w:ascii="Arial" w:hAnsi="Arial" w:cs="Arial"/>
                <w:lang w:eastAsia="zh-CN"/>
              </w:rPr>
            </w:pPr>
            <w:r>
              <w:rPr>
                <w:rFonts w:ascii="Arial" w:hAnsi="Arial" w:cs="Arial"/>
                <w:lang w:eastAsia="zh-CN"/>
              </w:rPr>
              <w:t>Support in general. By the way, it seems to us it is redundant to say “</w:t>
            </w:r>
            <w:r w:rsidRPr="001C0419">
              <w:rPr>
                <w:rFonts w:ascii="Arial" w:hAnsi="Arial" w:cs="Arial"/>
                <w:lang w:eastAsia="zh-CN"/>
              </w:rPr>
              <w:t>a validity area consists of inter-frequency cells is precluded</w:t>
            </w:r>
            <w:r>
              <w:rPr>
                <w:rFonts w:ascii="Arial" w:hAnsi="Arial" w:cs="Arial"/>
                <w:lang w:eastAsia="zh-CN"/>
              </w:rPr>
              <w:t xml:space="preserve">”, since the last sentence have made it clear “that </w:t>
            </w:r>
            <w:r w:rsidRPr="001C0419">
              <w:rPr>
                <w:rFonts w:ascii="Arial" w:hAnsi="Arial" w:cs="Arial"/>
                <w:lang w:eastAsia="zh-CN"/>
              </w:rPr>
              <w:t>BWP informatin SRS for positioning configuration is commonly applied across cells within the validity area</w:t>
            </w:r>
            <w:r>
              <w:rPr>
                <w:rFonts w:ascii="Arial" w:hAnsi="Arial" w:cs="Arial"/>
                <w:lang w:eastAsia="zh-CN"/>
              </w:rPr>
              <w:t>.”</w:t>
            </w:r>
          </w:p>
        </w:tc>
      </w:tr>
      <w:tr w:rsidR="003C6491" w14:paraId="42193EBA" w14:textId="77777777" w:rsidTr="00A56D82">
        <w:tc>
          <w:tcPr>
            <w:tcW w:w="936" w:type="dxa"/>
          </w:tcPr>
          <w:p w14:paraId="7B1EF973" w14:textId="3A00D848" w:rsidR="003C6491" w:rsidRDefault="003C6491" w:rsidP="005101A2">
            <w:pPr>
              <w:rPr>
                <w:rFonts w:ascii="Calibri" w:hAnsi="Calibri" w:cs="Calibri"/>
                <w:sz w:val="22"/>
              </w:rPr>
            </w:pPr>
            <w:r>
              <w:rPr>
                <w:rFonts w:ascii="Calibri" w:hAnsi="Calibri" w:cs="Calibri"/>
                <w:sz w:val="22"/>
              </w:rPr>
              <w:t>Intel</w:t>
            </w:r>
          </w:p>
        </w:tc>
        <w:tc>
          <w:tcPr>
            <w:tcW w:w="9026" w:type="dxa"/>
          </w:tcPr>
          <w:p w14:paraId="6E54B10D" w14:textId="6F02B90E" w:rsidR="003C6491" w:rsidRDefault="00DF791C" w:rsidP="005101A2">
            <w:pPr>
              <w:spacing w:beforeLines="50" w:afterLines="50" w:after="120" w:line="288" w:lineRule="auto"/>
              <w:rPr>
                <w:rFonts w:ascii="Arial" w:hAnsi="Arial" w:cs="Arial"/>
                <w:lang w:eastAsia="zh-CN"/>
              </w:rPr>
            </w:pPr>
            <w:r>
              <w:rPr>
                <w:rFonts w:ascii="Calibri" w:hAnsi="Calibri" w:cs="Calibri"/>
                <w:sz w:val="22"/>
                <w:lang w:eastAsia="zh-CN"/>
              </w:rPr>
              <w:t>Support. Editorial suggestion: “</w:t>
            </w:r>
            <w:r>
              <w:rPr>
                <w:rFonts w:ascii="Arial" w:hAnsi="Arial" w:cs="Arial"/>
                <w:lang w:eastAsia="zh-CN"/>
              </w:rPr>
              <w:t xml:space="preserve">a </w:t>
            </w:r>
            <w:r w:rsidRPr="00633398">
              <w:rPr>
                <w:rFonts w:ascii="Arial" w:hAnsi="Arial" w:cs="Arial"/>
                <w:lang w:eastAsia="zh-CN"/>
              </w:rPr>
              <w:t>validity area consist</w:t>
            </w:r>
            <w:r w:rsidRPr="004438A6">
              <w:rPr>
                <w:rFonts w:ascii="Arial" w:hAnsi="Arial" w:cs="Arial"/>
                <w:highlight w:val="yellow"/>
                <w:lang w:eastAsia="zh-CN"/>
              </w:rPr>
              <w:t>ing</w:t>
            </w:r>
            <w:r w:rsidRPr="00633398">
              <w:rPr>
                <w:rFonts w:ascii="Arial" w:hAnsi="Arial" w:cs="Arial"/>
                <w:lang w:eastAsia="zh-CN"/>
              </w:rPr>
              <w:t xml:space="preserve"> of inter-frequency cells is precluded</w:t>
            </w:r>
            <w:r>
              <w:rPr>
                <w:rFonts w:ascii="Calibri" w:hAnsi="Calibri" w:cs="Calibri"/>
                <w:sz w:val="22"/>
                <w:lang w:eastAsia="zh-CN"/>
              </w:rPr>
              <w:t>”</w:t>
            </w:r>
          </w:p>
        </w:tc>
      </w:tr>
      <w:tr w:rsidR="00A56D82" w14:paraId="43D5E4A6" w14:textId="77777777" w:rsidTr="00A56D82">
        <w:tc>
          <w:tcPr>
            <w:tcW w:w="936" w:type="dxa"/>
            <w:hideMark/>
          </w:tcPr>
          <w:p w14:paraId="028CEB03" w14:textId="77777777" w:rsidR="00A56D82" w:rsidRDefault="00A56D82">
            <w:pPr>
              <w:spacing w:before="0" w:line="240" w:lineRule="auto"/>
              <w:rPr>
                <w:rFonts w:ascii="Calibri" w:hAnsi="Calibri" w:cs="Calibri"/>
                <w:sz w:val="22"/>
                <w:lang w:eastAsia="zh-CN"/>
              </w:rPr>
            </w:pPr>
            <w:r>
              <w:rPr>
                <w:rFonts w:ascii="Calibri" w:hAnsi="Calibri" w:cs="Calibri"/>
                <w:sz w:val="22"/>
                <w:lang w:eastAsia="zh-CN"/>
              </w:rPr>
              <w:lastRenderedPageBreak/>
              <w:t>NEC</w:t>
            </w:r>
          </w:p>
        </w:tc>
        <w:tc>
          <w:tcPr>
            <w:tcW w:w="9026" w:type="dxa"/>
            <w:hideMark/>
          </w:tcPr>
          <w:p w14:paraId="732093E0" w14:textId="77777777" w:rsidR="00A56D82" w:rsidRDefault="00A56D82">
            <w:pPr>
              <w:spacing w:before="0" w:line="240" w:lineRule="auto"/>
              <w:rPr>
                <w:rFonts w:ascii="Calibri" w:hAnsi="Calibri" w:cs="Calibri"/>
                <w:sz w:val="22"/>
                <w:lang w:eastAsia="zh-CN"/>
              </w:rPr>
            </w:pPr>
            <w:r>
              <w:rPr>
                <w:rFonts w:ascii="Calibri" w:hAnsi="Calibri" w:cs="Calibri"/>
                <w:sz w:val="22"/>
                <w:lang w:eastAsia="zh-CN"/>
              </w:rPr>
              <w:t>Support.</w:t>
            </w:r>
          </w:p>
        </w:tc>
      </w:tr>
      <w:tr w:rsidR="007A0367" w14:paraId="5D2D0CE7" w14:textId="77777777" w:rsidTr="00A56D82">
        <w:tc>
          <w:tcPr>
            <w:tcW w:w="936" w:type="dxa"/>
          </w:tcPr>
          <w:p w14:paraId="5901945B" w14:textId="472D1A02" w:rsidR="007A0367" w:rsidRPr="007A0367" w:rsidRDefault="007A0367" w:rsidP="007A0367">
            <w:pPr>
              <w:rPr>
                <w:rFonts w:ascii="Calibri" w:hAnsi="Calibri" w:cs="Calibri"/>
                <w:color w:val="0070C0"/>
                <w:sz w:val="22"/>
                <w:lang w:eastAsia="zh-CN"/>
              </w:rPr>
            </w:pPr>
            <w:r w:rsidRPr="007A0367">
              <w:rPr>
                <w:rFonts w:ascii="Calibri" w:hAnsi="Calibri" w:cs="Calibri" w:hint="eastAsia"/>
                <w:color w:val="0070C0"/>
                <w:sz w:val="22"/>
                <w:lang w:eastAsia="zh-CN"/>
              </w:rPr>
              <w:t>F</w:t>
            </w:r>
            <w:r w:rsidRPr="007A0367">
              <w:rPr>
                <w:rFonts w:ascii="Calibri" w:hAnsi="Calibri" w:cs="Calibri"/>
                <w:color w:val="0070C0"/>
                <w:sz w:val="22"/>
                <w:lang w:eastAsia="zh-CN"/>
              </w:rPr>
              <w:t>L</w:t>
            </w:r>
          </w:p>
        </w:tc>
        <w:tc>
          <w:tcPr>
            <w:tcW w:w="9026" w:type="dxa"/>
          </w:tcPr>
          <w:p w14:paraId="28A9E1B5" w14:textId="0C1A938C" w:rsidR="007A0367" w:rsidRDefault="007A0367" w:rsidP="007A0367">
            <w:pPr>
              <w:spacing w:beforeLines="50" w:afterLines="50" w:after="120" w:line="288" w:lineRule="auto"/>
              <w:rPr>
                <w:rFonts w:ascii="Arial" w:hAnsi="Arial" w:cs="Arial"/>
                <w:color w:val="0070C0"/>
                <w:lang w:eastAsia="zh-CN"/>
              </w:rPr>
            </w:pPr>
            <w:r w:rsidRPr="007A0367">
              <w:rPr>
                <w:rFonts w:ascii="Arial" w:hAnsi="Arial" w:cs="Arial" w:hint="eastAsia"/>
                <w:color w:val="0070C0"/>
                <w:lang w:eastAsia="zh-CN"/>
              </w:rPr>
              <w:t>I</w:t>
            </w:r>
            <w:r w:rsidRPr="007A0367">
              <w:rPr>
                <w:rFonts w:ascii="Arial" w:hAnsi="Arial" w:cs="Arial"/>
                <w:color w:val="0070C0"/>
                <w:lang w:eastAsia="zh-CN"/>
              </w:rPr>
              <w:t xml:space="preserve"> somehow share the similar views as vivo. As the BWP information, the locationAndBandwidth is the starting PRB and BW with respect to the carrier, it can be clarified that the cells within a validity area should have the same band and CC</w:t>
            </w:r>
            <w:r>
              <w:rPr>
                <w:rFonts w:ascii="Arial" w:hAnsi="Arial" w:cs="Arial"/>
                <w:color w:val="0070C0"/>
                <w:lang w:eastAsia="zh-CN"/>
              </w:rPr>
              <w:t xml:space="preserve"> (this wording is used in the updated proposal to avoid further ambiguity raised by HW)</w:t>
            </w:r>
            <w:r w:rsidRPr="007A0367">
              <w:rPr>
                <w:rFonts w:ascii="Arial" w:hAnsi="Arial" w:cs="Arial"/>
                <w:color w:val="0070C0"/>
                <w:lang w:eastAsia="zh-CN"/>
              </w:rPr>
              <w:t xml:space="preserve">. </w:t>
            </w:r>
          </w:p>
          <w:p w14:paraId="284B951F" w14:textId="5539E242" w:rsidR="007A0367" w:rsidRPr="007A0367" w:rsidRDefault="007A0367" w:rsidP="007A0367">
            <w:pPr>
              <w:spacing w:beforeLines="50" w:afterLines="50" w:after="120" w:line="288" w:lineRule="auto"/>
              <w:rPr>
                <w:rFonts w:ascii="Arial" w:hAnsi="Arial" w:cs="Arial"/>
                <w:color w:val="0070C0"/>
                <w:lang w:eastAsia="zh-CN"/>
              </w:rPr>
            </w:pPr>
            <w:r w:rsidRPr="007A0367">
              <w:rPr>
                <w:rFonts w:ascii="Arial" w:hAnsi="Arial" w:cs="Arial"/>
                <w:color w:val="0070C0"/>
                <w:lang w:eastAsia="zh-CN"/>
              </w:rPr>
              <w:t>Based on the inputs, the proposal is updated accordingly:</w:t>
            </w:r>
          </w:p>
          <w:p w14:paraId="76A48A4B" w14:textId="77777777" w:rsidR="007A0367" w:rsidRPr="00101EC4" w:rsidRDefault="007A0367" w:rsidP="007A0367">
            <w:pPr>
              <w:spacing w:beforeLines="50" w:afterLines="50" w:after="120" w:line="288" w:lineRule="auto"/>
              <w:rPr>
                <w:rFonts w:ascii="Arial" w:hAnsi="Arial" w:cs="Arial"/>
              </w:rPr>
            </w:pPr>
            <w:r>
              <w:rPr>
                <w:rFonts w:ascii="Arial" w:hAnsi="Arial" w:cs="Arial" w:hint="eastAsia"/>
              </w:rPr>
              <w:t>P</w:t>
            </w:r>
            <w:r>
              <w:rPr>
                <w:rFonts w:ascii="Arial" w:hAnsi="Arial" w:cs="Arial"/>
              </w:rPr>
              <w:t>roposal 1-1 (I)</w:t>
            </w:r>
          </w:p>
          <w:p w14:paraId="215A5CC1" w14:textId="77777777" w:rsidR="007A0367" w:rsidRPr="00E61A63" w:rsidRDefault="007A0367" w:rsidP="007A0367">
            <w:pPr>
              <w:pStyle w:val="aff5"/>
              <w:numPr>
                <w:ilvl w:val="0"/>
                <w:numId w:val="16"/>
              </w:numPr>
              <w:spacing w:beforeLines="50" w:afterLines="50" w:after="120" w:line="288" w:lineRule="auto"/>
              <w:rPr>
                <w:rFonts w:ascii="Arial" w:eastAsiaTheme="minorEastAsia" w:hAnsi="Arial" w:cs="Arial"/>
                <w:sz w:val="20"/>
                <w:szCs w:val="20"/>
                <w:lang w:eastAsia="zh-CN"/>
              </w:rPr>
            </w:pPr>
            <w:r w:rsidRPr="00E61A63">
              <w:rPr>
                <w:rFonts w:ascii="Arial" w:eastAsiaTheme="minorEastAsia" w:hAnsi="Arial" w:cs="Arial"/>
                <w:sz w:val="20"/>
                <w:szCs w:val="20"/>
                <w:lang w:eastAsia="zh-CN"/>
              </w:rPr>
              <w:t>For SRS for positioning configuration in multiple cells for UEs in RRC_INACTIVE state</w:t>
            </w:r>
            <w:r w:rsidRPr="00E61A63">
              <w:rPr>
                <w:rFonts w:ascii="Arial" w:eastAsiaTheme="minorEastAsia" w:hAnsi="Arial" w:cs="Arial"/>
                <w:sz w:val="20"/>
                <w:szCs w:val="20"/>
              </w:rPr>
              <w:t xml:space="preserve">, </w:t>
            </w:r>
            <w:r w:rsidRPr="00E61A63">
              <w:rPr>
                <w:rFonts w:ascii="Arial" w:eastAsiaTheme="minorEastAsia" w:hAnsi="Arial" w:cs="Arial"/>
                <w:color w:val="FF0000"/>
                <w:sz w:val="20"/>
                <w:szCs w:val="20"/>
              </w:rPr>
              <w:t>support the following</w:t>
            </w:r>
            <w:r w:rsidRPr="00E61A63">
              <w:rPr>
                <w:rFonts w:ascii="Arial" w:eastAsiaTheme="minorEastAsia" w:hAnsi="Arial" w:cs="Arial"/>
                <w:sz w:val="20"/>
                <w:szCs w:val="20"/>
              </w:rPr>
              <w:t>:</w:t>
            </w:r>
          </w:p>
          <w:p w14:paraId="22A5152F" w14:textId="77777777" w:rsidR="007A0367" w:rsidRPr="00E61A63" w:rsidRDefault="007A0367" w:rsidP="007A0367">
            <w:pPr>
              <w:pStyle w:val="aff5"/>
              <w:numPr>
                <w:ilvl w:val="1"/>
                <w:numId w:val="16"/>
              </w:numPr>
              <w:spacing w:beforeLines="50" w:afterLines="50" w:after="120" w:line="288" w:lineRule="auto"/>
              <w:rPr>
                <w:rFonts w:ascii="Arial" w:eastAsiaTheme="minorEastAsia" w:hAnsi="Arial" w:cs="Arial"/>
                <w:sz w:val="20"/>
                <w:szCs w:val="20"/>
                <w:lang w:eastAsia="zh-CN"/>
              </w:rPr>
            </w:pPr>
            <w:r w:rsidRPr="00E61A63">
              <w:rPr>
                <w:rFonts w:ascii="Arial" w:eastAsiaTheme="minorEastAsia" w:hAnsi="Arial" w:cs="Arial"/>
                <w:sz w:val="20"/>
                <w:szCs w:val="20"/>
              </w:rPr>
              <w:t xml:space="preserve">An </w:t>
            </w:r>
            <w:r w:rsidRPr="00E61A63">
              <w:rPr>
                <w:rFonts w:ascii="Arial" w:eastAsiaTheme="minorEastAsia" w:hAnsi="Arial" w:cs="Arial"/>
                <w:color w:val="FF0000"/>
                <w:sz w:val="20"/>
                <w:szCs w:val="20"/>
              </w:rPr>
              <w:t>SRS positioning</w:t>
            </w:r>
            <w:r w:rsidRPr="00E61A63">
              <w:rPr>
                <w:rFonts w:ascii="Arial" w:eastAsiaTheme="minorEastAsia" w:hAnsi="Arial" w:cs="Arial"/>
                <w:sz w:val="20"/>
                <w:szCs w:val="20"/>
              </w:rPr>
              <w:t xml:space="preserve"> validity area consists of cells </w:t>
            </w:r>
            <w:r w:rsidRPr="00E61A63">
              <w:rPr>
                <w:rFonts w:ascii="Arial" w:eastAsiaTheme="minorEastAsia" w:hAnsi="Arial" w:cs="Arial"/>
                <w:color w:val="FF0000"/>
                <w:sz w:val="20"/>
                <w:szCs w:val="20"/>
              </w:rPr>
              <w:t>with same band and CC</w:t>
            </w:r>
            <w:r w:rsidRPr="00E61A63">
              <w:rPr>
                <w:rFonts w:ascii="Arial" w:eastAsiaTheme="minorEastAsia" w:hAnsi="Arial" w:cs="Arial"/>
                <w:sz w:val="20"/>
                <w:szCs w:val="20"/>
              </w:rPr>
              <w:t>.</w:t>
            </w:r>
            <w:r w:rsidRPr="00E61A63">
              <w:rPr>
                <w:rFonts w:ascii="Arial" w:eastAsiaTheme="minorEastAsia" w:hAnsi="Arial" w:cs="Arial"/>
                <w:strike/>
                <w:color w:val="FF0000"/>
                <w:sz w:val="20"/>
                <w:szCs w:val="20"/>
              </w:rPr>
              <w:t>inter-frequency cells is precluded</w:t>
            </w:r>
            <w:r w:rsidRPr="00E61A63">
              <w:rPr>
                <w:rFonts w:ascii="Arial" w:eastAsiaTheme="minorEastAsia" w:hAnsi="Arial" w:cs="Arial"/>
                <w:sz w:val="20"/>
                <w:szCs w:val="20"/>
              </w:rPr>
              <w:t xml:space="preserve">. </w:t>
            </w:r>
          </w:p>
          <w:p w14:paraId="322A60FA" w14:textId="77777777" w:rsidR="007A0367" w:rsidRPr="00E61A63" w:rsidRDefault="007A0367" w:rsidP="007A0367">
            <w:pPr>
              <w:pStyle w:val="aff5"/>
              <w:numPr>
                <w:ilvl w:val="1"/>
                <w:numId w:val="16"/>
              </w:numPr>
              <w:spacing w:beforeLines="50" w:afterLines="50" w:after="120" w:line="288" w:lineRule="auto"/>
              <w:rPr>
                <w:rFonts w:ascii="Arial" w:eastAsiaTheme="minorEastAsia" w:hAnsi="Arial" w:cs="Arial"/>
                <w:sz w:val="20"/>
                <w:szCs w:val="20"/>
                <w:lang w:eastAsia="zh-CN"/>
              </w:rPr>
            </w:pPr>
            <w:r w:rsidRPr="00E61A63">
              <w:rPr>
                <w:rFonts w:ascii="Arial" w:eastAsiaTheme="minorEastAsia" w:hAnsi="Arial" w:cs="Arial"/>
                <w:color w:val="FF0000"/>
                <w:sz w:val="20"/>
                <w:szCs w:val="20"/>
              </w:rPr>
              <w:t>The following parameters with respect to</w:t>
            </w:r>
            <w:r w:rsidRPr="00E61A63">
              <w:rPr>
                <w:rFonts w:ascii="Arial" w:eastAsiaTheme="minorEastAsia" w:hAnsi="Arial" w:cs="Arial"/>
                <w:sz w:val="20"/>
                <w:szCs w:val="20"/>
              </w:rPr>
              <w:t xml:space="preserve"> BWP information are commonly applied across cells within the validity area:</w:t>
            </w:r>
          </w:p>
          <w:p w14:paraId="1ED71371" w14:textId="77777777" w:rsidR="007A0367" w:rsidRPr="00E61A63" w:rsidRDefault="007A0367" w:rsidP="007A0367">
            <w:pPr>
              <w:pStyle w:val="aff5"/>
              <w:numPr>
                <w:ilvl w:val="2"/>
                <w:numId w:val="16"/>
              </w:numPr>
              <w:snapToGrid w:val="0"/>
              <w:spacing w:beforeLines="50" w:line="288" w:lineRule="auto"/>
              <w:rPr>
                <w:rFonts w:ascii="Arial" w:hAnsi="Arial" w:cs="Arial"/>
                <w:bCs/>
                <w:sz w:val="20"/>
                <w:szCs w:val="20"/>
                <w:lang w:eastAsia="ko-KR"/>
              </w:rPr>
            </w:pPr>
            <w:r w:rsidRPr="00E61A63">
              <w:rPr>
                <w:rFonts w:ascii="Arial" w:hAnsi="Arial" w:cs="Arial"/>
                <w:bCs/>
                <w:sz w:val="20"/>
                <w:szCs w:val="20"/>
                <w:lang w:eastAsia="ko-KR"/>
              </w:rPr>
              <w:t>BWP</w:t>
            </w:r>
          </w:p>
          <w:p w14:paraId="3C118781" w14:textId="77777777" w:rsidR="007A0367" w:rsidRPr="00E61A63" w:rsidRDefault="007A0367" w:rsidP="007A0367">
            <w:pPr>
              <w:pStyle w:val="aff5"/>
              <w:numPr>
                <w:ilvl w:val="3"/>
                <w:numId w:val="25"/>
              </w:numPr>
              <w:snapToGrid w:val="0"/>
              <w:spacing w:beforeLines="50" w:line="288" w:lineRule="auto"/>
              <w:rPr>
                <w:rFonts w:ascii="Arial" w:hAnsi="Arial" w:cs="Arial"/>
                <w:bCs/>
                <w:sz w:val="20"/>
                <w:szCs w:val="20"/>
                <w:lang w:eastAsia="ko-KR"/>
              </w:rPr>
            </w:pPr>
            <w:r w:rsidRPr="00E61A63">
              <w:rPr>
                <w:rFonts w:ascii="Arial" w:hAnsi="Arial" w:cs="Arial"/>
                <w:bCs/>
                <w:sz w:val="20"/>
                <w:szCs w:val="20"/>
                <w:lang w:eastAsia="ko-KR"/>
              </w:rPr>
              <w:t>locationAndBandwidth</w:t>
            </w:r>
          </w:p>
          <w:p w14:paraId="07883536" w14:textId="77777777" w:rsidR="007A0367" w:rsidRPr="00E61A63" w:rsidRDefault="007A0367" w:rsidP="007A0367">
            <w:pPr>
              <w:pStyle w:val="aff5"/>
              <w:numPr>
                <w:ilvl w:val="3"/>
                <w:numId w:val="25"/>
              </w:numPr>
              <w:snapToGrid w:val="0"/>
              <w:spacing w:beforeLines="50" w:line="288" w:lineRule="auto"/>
              <w:rPr>
                <w:rFonts w:ascii="Arial" w:hAnsi="Arial" w:cs="Arial"/>
                <w:bCs/>
                <w:sz w:val="20"/>
                <w:szCs w:val="20"/>
                <w:lang w:eastAsia="ko-KR"/>
              </w:rPr>
            </w:pPr>
            <w:r w:rsidRPr="00E61A63">
              <w:rPr>
                <w:rFonts w:ascii="Arial" w:eastAsiaTheme="minorEastAsia" w:hAnsi="Arial" w:cs="Arial" w:hint="eastAsia"/>
                <w:bCs/>
                <w:sz w:val="20"/>
                <w:szCs w:val="20"/>
                <w:lang w:eastAsia="zh-CN"/>
              </w:rPr>
              <w:t>s</w:t>
            </w:r>
            <w:r w:rsidRPr="00E61A63">
              <w:rPr>
                <w:rFonts w:ascii="Arial" w:eastAsiaTheme="minorEastAsia" w:hAnsi="Arial" w:cs="Arial"/>
                <w:bCs/>
                <w:sz w:val="20"/>
                <w:szCs w:val="20"/>
                <w:lang w:eastAsia="zh-CN"/>
              </w:rPr>
              <w:t>ubcarrierSpacing</w:t>
            </w:r>
          </w:p>
          <w:p w14:paraId="0F6E07D3" w14:textId="77777777" w:rsidR="007A0367" w:rsidRPr="00E61A63" w:rsidRDefault="007A0367" w:rsidP="007A0367">
            <w:pPr>
              <w:pStyle w:val="aff5"/>
              <w:numPr>
                <w:ilvl w:val="3"/>
                <w:numId w:val="25"/>
              </w:numPr>
              <w:snapToGrid w:val="0"/>
              <w:spacing w:beforeLines="50" w:line="288" w:lineRule="auto"/>
              <w:rPr>
                <w:rFonts w:ascii="Arial" w:hAnsi="Arial" w:cs="Arial"/>
                <w:bCs/>
                <w:sz w:val="20"/>
                <w:szCs w:val="20"/>
                <w:lang w:eastAsia="ko-KR"/>
              </w:rPr>
            </w:pPr>
            <w:r w:rsidRPr="00E61A63">
              <w:rPr>
                <w:rFonts w:ascii="Arial" w:eastAsiaTheme="minorEastAsia" w:hAnsi="Arial" w:cs="Arial" w:hint="eastAsia"/>
                <w:bCs/>
                <w:sz w:val="20"/>
                <w:szCs w:val="20"/>
                <w:lang w:eastAsia="zh-CN"/>
              </w:rPr>
              <w:t>c</w:t>
            </w:r>
            <w:r w:rsidRPr="00E61A63">
              <w:rPr>
                <w:rFonts w:ascii="Arial" w:eastAsiaTheme="minorEastAsia" w:hAnsi="Arial" w:cs="Arial"/>
                <w:bCs/>
                <w:sz w:val="20"/>
                <w:szCs w:val="20"/>
                <w:lang w:eastAsia="zh-CN"/>
              </w:rPr>
              <w:t>yclicPrefix</w:t>
            </w:r>
          </w:p>
          <w:p w14:paraId="2CA5514F" w14:textId="77777777" w:rsidR="007A0367" w:rsidRPr="007A0367" w:rsidRDefault="007A0367" w:rsidP="007A0367">
            <w:pPr>
              <w:rPr>
                <w:rFonts w:ascii="Calibri" w:hAnsi="Calibri" w:cs="Calibri"/>
                <w:color w:val="0070C0"/>
                <w:sz w:val="22"/>
                <w:lang w:eastAsia="zh-CN"/>
              </w:rPr>
            </w:pPr>
          </w:p>
        </w:tc>
      </w:tr>
      <w:tr w:rsidR="00A32FB8" w14:paraId="57652C70" w14:textId="77777777" w:rsidTr="00A56D82">
        <w:tc>
          <w:tcPr>
            <w:tcW w:w="936" w:type="dxa"/>
          </w:tcPr>
          <w:p w14:paraId="48E8EC20" w14:textId="1268928C" w:rsidR="00A32FB8" w:rsidRPr="007A0367" w:rsidRDefault="00A32FB8" w:rsidP="00A32FB8">
            <w:pPr>
              <w:rPr>
                <w:rFonts w:ascii="Calibri" w:hAnsi="Calibri" w:cs="Calibri" w:hint="eastAsia"/>
                <w:color w:val="0070C0"/>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9026" w:type="dxa"/>
          </w:tcPr>
          <w:p w14:paraId="2AB75C85" w14:textId="50CABA22" w:rsidR="00A32FB8" w:rsidRPr="007A0367" w:rsidRDefault="00A32FB8" w:rsidP="00A32FB8">
            <w:pPr>
              <w:spacing w:beforeLines="50" w:afterLines="50" w:after="120" w:line="288" w:lineRule="auto"/>
              <w:rPr>
                <w:rFonts w:ascii="Arial" w:hAnsi="Arial" w:cs="Arial" w:hint="eastAsia"/>
                <w:color w:val="0070C0"/>
                <w:lang w:eastAsia="zh-CN"/>
              </w:rPr>
            </w:pPr>
            <w:r w:rsidRPr="00FD63EE">
              <w:rPr>
                <w:rFonts w:ascii="Arial" w:eastAsia="MS Mincho" w:hAnsi="Arial" w:cs="Arial" w:hint="eastAsia"/>
                <w:lang w:eastAsia="ja-JP"/>
              </w:rPr>
              <w:t>S</w:t>
            </w:r>
            <w:r w:rsidRPr="00FD63EE">
              <w:rPr>
                <w:rFonts w:ascii="Arial" w:eastAsia="MS Mincho" w:hAnsi="Arial" w:cs="Arial"/>
                <w:lang w:eastAsia="ja-JP"/>
              </w:rPr>
              <w:t>upport</w:t>
            </w:r>
          </w:p>
        </w:tc>
      </w:tr>
      <w:tr w:rsidR="00A13994" w14:paraId="015243DC" w14:textId="77777777" w:rsidTr="00A56D82">
        <w:tc>
          <w:tcPr>
            <w:tcW w:w="936" w:type="dxa"/>
          </w:tcPr>
          <w:p w14:paraId="0F349391" w14:textId="3508956D" w:rsidR="00A13994" w:rsidRPr="007A0367" w:rsidRDefault="00A13994" w:rsidP="00A13994">
            <w:pPr>
              <w:rPr>
                <w:rFonts w:ascii="Calibri" w:hAnsi="Calibri" w:cs="Calibri" w:hint="eastAsia"/>
                <w:color w:val="0070C0"/>
                <w:sz w:val="22"/>
                <w:lang w:eastAsia="zh-CN"/>
              </w:rPr>
            </w:pPr>
            <w:r w:rsidRPr="00A13994">
              <w:rPr>
                <w:rFonts w:ascii="Calibri" w:hAnsi="Calibri" w:cs="Calibri" w:hint="eastAsia"/>
                <w:color w:val="0070C0"/>
                <w:sz w:val="22"/>
                <w:lang w:eastAsia="zh-CN"/>
              </w:rPr>
              <w:t>F</w:t>
            </w:r>
            <w:r w:rsidRPr="00A13994">
              <w:rPr>
                <w:rFonts w:ascii="Calibri" w:hAnsi="Calibri" w:cs="Calibri"/>
                <w:color w:val="0070C0"/>
                <w:sz w:val="22"/>
                <w:lang w:eastAsia="zh-CN"/>
              </w:rPr>
              <w:t>L2</w:t>
            </w:r>
          </w:p>
        </w:tc>
        <w:tc>
          <w:tcPr>
            <w:tcW w:w="9026" w:type="dxa"/>
          </w:tcPr>
          <w:p w14:paraId="5B441B79" w14:textId="77777777" w:rsidR="00A13994" w:rsidRDefault="00A13994" w:rsidP="00A13994">
            <w:pPr>
              <w:rPr>
                <w:rFonts w:ascii="Calibri" w:hAnsi="Calibri" w:cs="Calibri"/>
                <w:sz w:val="22"/>
                <w:lang w:eastAsia="zh-CN"/>
              </w:rPr>
            </w:pPr>
            <w:r w:rsidRPr="00A13994">
              <w:rPr>
                <w:rFonts w:ascii="Calibri" w:hAnsi="Calibri" w:cs="Calibri" w:hint="eastAsia"/>
                <w:color w:val="0070C0"/>
                <w:sz w:val="22"/>
                <w:lang w:eastAsia="zh-CN"/>
              </w:rPr>
              <w:t>A</w:t>
            </w:r>
            <w:r w:rsidRPr="00A13994">
              <w:rPr>
                <w:rFonts w:ascii="Calibri" w:hAnsi="Calibri" w:cs="Calibri"/>
                <w:color w:val="0070C0"/>
                <w:sz w:val="22"/>
                <w:lang w:eastAsia="zh-CN"/>
              </w:rPr>
              <w:t>fter the 1</w:t>
            </w:r>
            <w:r w:rsidRPr="00A13994">
              <w:rPr>
                <w:rFonts w:ascii="Calibri" w:hAnsi="Calibri" w:cs="Calibri"/>
                <w:color w:val="0070C0"/>
                <w:sz w:val="22"/>
                <w:vertAlign w:val="superscript"/>
                <w:lang w:eastAsia="zh-CN"/>
              </w:rPr>
              <w:t>st</w:t>
            </w:r>
            <w:r w:rsidRPr="00A13994">
              <w:rPr>
                <w:rFonts w:ascii="Calibri" w:hAnsi="Calibri" w:cs="Calibri"/>
                <w:color w:val="0070C0"/>
                <w:sz w:val="22"/>
                <w:lang w:eastAsia="zh-CN"/>
              </w:rPr>
              <w:t xml:space="preserve"> offline session, the following offline consensus is achieved:</w:t>
            </w:r>
          </w:p>
          <w:p w14:paraId="5EDEEA90" w14:textId="77777777" w:rsidR="00A13994" w:rsidRPr="006A39BD" w:rsidRDefault="00A13994" w:rsidP="00A13994">
            <w:pPr>
              <w:spacing w:beforeLines="50" w:line="288" w:lineRule="auto"/>
              <w:outlineLvl w:val="2"/>
              <w:rPr>
                <w:rFonts w:ascii="Arial" w:hAnsi="Arial" w:cs="Arial"/>
                <w:b/>
                <w:bCs/>
                <w:lang w:eastAsia="zh-CN"/>
              </w:rPr>
            </w:pPr>
            <w:r w:rsidRPr="00602C2B">
              <w:rPr>
                <w:rFonts w:ascii="Arial" w:hAnsi="Arial" w:cs="Arial"/>
                <w:b/>
                <w:bCs/>
                <w:highlight w:val="cyan"/>
                <w:lang w:eastAsia="zh-CN"/>
              </w:rPr>
              <w:t>Offline consensus 1</w:t>
            </w:r>
          </w:p>
          <w:p w14:paraId="28D98EF3" w14:textId="77777777" w:rsidR="00A13994" w:rsidRPr="00FB22CE" w:rsidRDefault="00A13994" w:rsidP="00A13994">
            <w:pPr>
              <w:pStyle w:val="aff5"/>
              <w:numPr>
                <w:ilvl w:val="0"/>
                <w:numId w:val="16"/>
              </w:numPr>
              <w:spacing w:beforeLines="50" w:afterLines="50" w:after="120" w:line="288" w:lineRule="auto"/>
              <w:rPr>
                <w:rFonts w:ascii="Arial" w:eastAsiaTheme="minorEastAsia" w:hAnsi="Arial" w:cs="Arial"/>
                <w:sz w:val="20"/>
                <w:szCs w:val="20"/>
                <w:lang w:eastAsia="zh-CN"/>
              </w:rPr>
            </w:pPr>
            <w:r w:rsidRPr="00FB22CE">
              <w:rPr>
                <w:rFonts w:ascii="Arial" w:eastAsiaTheme="minorEastAsia" w:hAnsi="Arial" w:cs="Arial"/>
                <w:sz w:val="20"/>
                <w:szCs w:val="20"/>
                <w:lang w:eastAsia="zh-CN"/>
              </w:rPr>
              <w:t>For SRS for positioning configuration in multiple cells for UEs in RRC_INACTIVE state</w:t>
            </w:r>
            <w:r w:rsidRPr="00FB22CE">
              <w:rPr>
                <w:rFonts w:ascii="Arial" w:eastAsiaTheme="minorEastAsia" w:hAnsi="Arial" w:cs="Arial"/>
                <w:sz w:val="20"/>
                <w:szCs w:val="20"/>
              </w:rPr>
              <w:t xml:space="preserve">, </w:t>
            </w:r>
            <w:r w:rsidRPr="00FB22CE">
              <w:rPr>
                <w:rFonts w:ascii="Arial" w:eastAsiaTheme="minorEastAsia" w:hAnsi="Arial" w:cs="Arial"/>
                <w:color w:val="FF0000"/>
                <w:sz w:val="20"/>
                <w:szCs w:val="20"/>
              </w:rPr>
              <w:t>support the following</w:t>
            </w:r>
            <w:r w:rsidRPr="00FB22CE">
              <w:rPr>
                <w:rFonts w:ascii="Arial" w:eastAsiaTheme="minorEastAsia" w:hAnsi="Arial" w:cs="Arial"/>
                <w:sz w:val="20"/>
                <w:szCs w:val="20"/>
              </w:rPr>
              <w:t>:</w:t>
            </w:r>
          </w:p>
          <w:p w14:paraId="3D4DC4B0" w14:textId="77777777" w:rsidR="00A13994" w:rsidRPr="00602C2B" w:rsidRDefault="00A13994" w:rsidP="00A13994">
            <w:pPr>
              <w:pStyle w:val="aff5"/>
              <w:numPr>
                <w:ilvl w:val="1"/>
                <w:numId w:val="16"/>
              </w:numPr>
              <w:spacing w:beforeLines="50" w:afterLines="50" w:after="120" w:line="288" w:lineRule="auto"/>
              <w:rPr>
                <w:rFonts w:ascii="Arial" w:hAnsi="Arial" w:cs="Arial"/>
                <w:sz w:val="20"/>
                <w:szCs w:val="20"/>
                <w:lang w:eastAsia="zh-CN"/>
              </w:rPr>
            </w:pPr>
            <w:r w:rsidRPr="00602C2B">
              <w:rPr>
                <w:rFonts w:ascii="Arial" w:eastAsiaTheme="minorEastAsia" w:hAnsi="Arial" w:cs="Arial"/>
                <w:sz w:val="20"/>
                <w:szCs w:val="20"/>
              </w:rPr>
              <w:t xml:space="preserve">An </w:t>
            </w:r>
            <w:r w:rsidRPr="00602C2B">
              <w:rPr>
                <w:rFonts w:ascii="Arial" w:eastAsiaTheme="minorEastAsia" w:hAnsi="Arial" w:cs="Arial"/>
                <w:color w:val="FF0000"/>
                <w:sz w:val="20"/>
                <w:szCs w:val="20"/>
              </w:rPr>
              <w:t>SRS positioning</w:t>
            </w:r>
            <w:r w:rsidRPr="00602C2B">
              <w:rPr>
                <w:rFonts w:ascii="Arial" w:eastAsiaTheme="minorEastAsia" w:hAnsi="Arial" w:cs="Arial"/>
                <w:sz w:val="20"/>
                <w:szCs w:val="20"/>
              </w:rPr>
              <w:t xml:space="preserve"> validity area consists of cells </w:t>
            </w:r>
            <w:r w:rsidRPr="00602C2B">
              <w:rPr>
                <w:rFonts w:ascii="Arial" w:eastAsiaTheme="minorEastAsia" w:hAnsi="Arial" w:cs="Arial"/>
                <w:color w:val="FF0000"/>
                <w:sz w:val="20"/>
                <w:szCs w:val="20"/>
              </w:rPr>
              <w:t>with the same point A, and</w:t>
            </w:r>
            <w:r w:rsidRPr="00602C2B">
              <w:rPr>
                <w:rFonts w:ascii="Arial" w:eastAsiaTheme="minorEastAsia" w:hAnsi="Arial" w:cs="Arial"/>
                <w:sz w:val="20"/>
                <w:szCs w:val="20"/>
              </w:rPr>
              <w:t xml:space="preserve"> </w:t>
            </w:r>
            <w:r w:rsidRPr="00602C2B">
              <w:rPr>
                <w:rFonts w:ascii="Arial" w:hAnsi="Arial" w:cs="Arial"/>
                <w:color w:val="FF0000"/>
                <w:sz w:val="20"/>
                <w:szCs w:val="20"/>
              </w:rPr>
              <w:t>the following parameters with respect to</w:t>
            </w:r>
            <w:r w:rsidRPr="00602C2B">
              <w:rPr>
                <w:rFonts w:ascii="Arial" w:hAnsi="Arial" w:cs="Arial"/>
                <w:sz w:val="20"/>
                <w:szCs w:val="20"/>
              </w:rPr>
              <w:t xml:space="preserve"> BWP information of SRS for positioning configuration are commonly applied across cells within the validity area:</w:t>
            </w:r>
          </w:p>
          <w:p w14:paraId="6B7F678E" w14:textId="77777777" w:rsidR="00A13994" w:rsidRPr="00602C2B" w:rsidRDefault="00A13994" w:rsidP="00A13994">
            <w:pPr>
              <w:pStyle w:val="aff5"/>
              <w:numPr>
                <w:ilvl w:val="2"/>
                <w:numId w:val="16"/>
              </w:numPr>
              <w:snapToGrid w:val="0"/>
              <w:spacing w:line="288" w:lineRule="auto"/>
              <w:rPr>
                <w:rFonts w:ascii="Arial" w:hAnsi="Arial" w:cs="Arial"/>
                <w:bCs/>
                <w:sz w:val="20"/>
                <w:szCs w:val="20"/>
                <w:lang w:eastAsia="ko-KR"/>
              </w:rPr>
            </w:pPr>
            <w:r w:rsidRPr="00602C2B">
              <w:rPr>
                <w:rFonts w:ascii="Arial" w:hAnsi="Arial" w:cs="Arial"/>
                <w:bCs/>
                <w:sz w:val="20"/>
                <w:szCs w:val="20"/>
                <w:lang w:eastAsia="ko-KR"/>
              </w:rPr>
              <w:t>BWP parameters</w:t>
            </w:r>
          </w:p>
          <w:p w14:paraId="11B4A7B4" w14:textId="77777777" w:rsidR="00A13994" w:rsidRPr="00602C2B" w:rsidRDefault="00A13994" w:rsidP="00A13994">
            <w:pPr>
              <w:pStyle w:val="aff5"/>
              <w:numPr>
                <w:ilvl w:val="3"/>
                <w:numId w:val="25"/>
              </w:numPr>
              <w:snapToGrid w:val="0"/>
              <w:spacing w:line="288" w:lineRule="auto"/>
              <w:rPr>
                <w:rFonts w:ascii="Arial" w:hAnsi="Arial" w:cs="Arial"/>
                <w:bCs/>
                <w:sz w:val="20"/>
                <w:szCs w:val="20"/>
                <w:lang w:eastAsia="ko-KR"/>
              </w:rPr>
            </w:pPr>
            <w:r w:rsidRPr="00602C2B">
              <w:rPr>
                <w:rFonts w:ascii="Arial" w:hAnsi="Arial" w:cs="Arial"/>
                <w:bCs/>
                <w:sz w:val="20"/>
                <w:szCs w:val="20"/>
                <w:lang w:eastAsia="ko-KR"/>
              </w:rPr>
              <w:t>locationAndBandwidth</w:t>
            </w:r>
          </w:p>
          <w:p w14:paraId="5A925445" w14:textId="77777777" w:rsidR="00A13994" w:rsidRPr="00602C2B" w:rsidRDefault="00A13994" w:rsidP="00A13994">
            <w:pPr>
              <w:pStyle w:val="aff5"/>
              <w:numPr>
                <w:ilvl w:val="3"/>
                <w:numId w:val="25"/>
              </w:numPr>
              <w:snapToGrid w:val="0"/>
              <w:spacing w:line="288" w:lineRule="auto"/>
              <w:rPr>
                <w:rFonts w:ascii="Arial" w:hAnsi="Arial" w:cs="Arial"/>
                <w:bCs/>
                <w:sz w:val="20"/>
                <w:szCs w:val="20"/>
                <w:lang w:eastAsia="ko-KR"/>
              </w:rPr>
            </w:pPr>
            <w:r w:rsidRPr="00602C2B">
              <w:rPr>
                <w:rFonts w:ascii="Arial" w:eastAsiaTheme="minorEastAsia" w:hAnsi="Arial" w:cs="Arial" w:hint="eastAsia"/>
                <w:bCs/>
                <w:sz w:val="20"/>
                <w:szCs w:val="20"/>
                <w:lang w:eastAsia="zh-CN"/>
              </w:rPr>
              <w:t>s</w:t>
            </w:r>
            <w:r w:rsidRPr="00602C2B">
              <w:rPr>
                <w:rFonts w:ascii="Arial" w:eastAsiaTheme="minorEastAsia" w:hAnsi="Arial" w:cs="Arial"/>
                <w:bCs/>
                <w:sz w:val="20"/>
                <w:szCs w:val="20"/>
                <w:lang w:eastAsia="zh-CN"/>
              </w:rPr>
              <w:t>ubcarrierSpacing</w:t>
            </w:r>
          </w:p>
          <w:p w14:paraId="6F0DD932" w14:textId="3AB7B787" w:rsidR="00A13994" w:rsidRPr="007A0367" w:rsidRDefault="00A13994" w:rsidP="00A13994">
            <w:pPr>
              <w:pStyle w:val="aff5"/>
              <w:numPr>
                <w:ilvl w:val="3"/>
                <w:numId w:val="25"/>
              </w:numPr>
              <w:snapToGrid w:val="0"/>
              <w:spacing w:line="288" w:lineRule="auto"/>
              <w:rPr>
                <w:rFonts w:ascii="Arial" w:hAnsi="Arial" w:cs="Arial" w:hint="eastAsia"/>
                <w:color w:val="0070C0"/>
                <w:lang w:eastAsia="zh-CN"/>
              </w:rPr>
            </w:pPr>
            <w:r w:rsidRPr="00602C2B">
              <w:rPr>
                <w:rFonts w:ascii="Arial" w:eastAsiaTheme="minorEastAsia" w:hAnsi="Arial" w:cs="Arial" w:hint="eastAsia"/>
                <w:bCs/>
                <w:sz w:val="20"/>
                <w:szCs w:val="20"/>
                <w:lang w:eastAsia="zh-CN"/>
              </w:rPr>
              <w:t>c</w:t>
            </w:r>
            <w:r w:rsidRPr="00602C2B">
              <w:rPr>
                <w:rFonts w:ascii="Arial" w:eastAsiaTheme="minorEastAsia" w:hAnsi="Arial" w:cs="Arial"/>
                <w:bCs/>
                <w:sz w:val="20"/>
                <w:szCs w:val="20"/>
                <w:lang w:eastAsia="zh-CN"/>
              </w:rPr>
              <w:t>yclicPrefix</w:t>
            </w:r>
          </w:p>
        </w:tc>
      </w:tr>
    </w:tbl>
    <w:p w14:paraId="34D6261F" w14:textId="77777777" w:rsidR="00035C61" w:rsidRDefault="00035C61">
      <w:pPr>
        <w:snapToGrid w:val="0"/>
        <w:spacing w:beforeLines="50" w:before="120" w:line="288" w:lineRule="auto"/>
        <w:rPr>
          <w:rFonts w:ascii="Arial" w:hAnsi="Arial" w:cs="Arial"/>
          <w:lang w:eastAsia="zh-CN"/>
        </w:rPr>
      </w:pPr>
    </w:p>
    <w:p w14:paraId="16814ADB" w14:textId="77777777" w:rsidR="00035C61" w:rsidRDefault="00035C61">
      <w:pPr>
        <w:snapToGrid w:val="0"/>
        <w:spacing w:beforeLines="50" w:before="120" w:line="288" w:lineRule="auto"/>
        <w:rPr>
          <w:rFonts w:ascii="Arial" w:hAnsi="Arial" w:cs="Arial"/>
          <w:lang w:eastAsia="zh-CN"/>
        </w:rPr>
      </w:pPr>
    </w:p>
    <w:p w14:paraId="792173FE"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1-2 (I)</w:t>
      </w:r>
    </w:p>
    <w:p w14:paraId="136BDF92" w14:textId="77777777" w:rsidR="00035C61" w:rsidRDefault="00805DCB">
      <w:pPr>
        <w:pStyle w:val="aff5"/>
        <w:numPr>
          <w:ilvl w:val="0"/>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For SRS for positioning configuration in multiple cells for UEs in RRC_INACTIVE state, at least the following parameters in SRS for positioning configuration are commonly applied across cells within the validity area:</w:t>
      </w:r>
    </w:p>
    <w:p w14:paraId="2C6CA71A" w14:textId="77777777" w:rsidR="00035C61" w:rsidRDefault="00805DCB">
      <w:pPr>
        <w:pStyle w:val="aff5"/>
        <w:numPr>
          <w:ilvl w:val="1"/>
          <w:numId w:val="16"/>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srs-PosConfig</w:t>
      </w:r>
    </w:p>
    <w:p w14:paraId="5F5359B9" w14:textId="77777777" w:rsidR="00035C61" w:rsidRDefault="00805DCB">
      <w:pPr>
        <w:pStyle w:val="aff5"/>
        <w:numPr>
          <w:ilvl w:val="2"/>
          <w:numId w:val="16"/>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SRS-PosResourceSet</w:t>
      </w:r>
    </w:p>
    <w:p w14:paraId="1BA600C6" w14:textId="77777777" w:rsidR="00035C61" w:rsidRDefault="00805DCB">
      <w:pPr>
        <w:pStyle w:val="aff5"/>
        <w:numPr>
          <w:ilvl w:val="3"/>
          <w:numId w:val="17"/>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srs-PosResourceSetId</w:t>
      </w:r>
    </w:p>
    <w:p w14:paraId="4A787B5A" w14:textId="77777777" w:rsidR="00035C61" w:rsidRDefault="00805DCB">
      <w:pPr>
        <w:pStyle w:val="aff5"/>
        <w:numPr>
          <w:ilvl w:val="3"/>
          <w:numId w:val="17"/>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srs-PosResourceIdList</w:t>
      </w:r>
    </w:p>
    <w:p w14:paraId="0B211A38" w14:textId="77777777" w:rsidR="00035C61" w:rsidRDefault="00805DCB">
      <w:pPr>
        <w:pStyle w:val="aff5"/>
        <w:numPr>
          <w:ilvl w:val="3"/>
          <w:numId w:val="17"/>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resourceType</w:t>
      </w:r>
    </w:p>
    <w:p w14:paraId="0FF786C0" w14:textId="77777777" w:rsidR="00035C61" w:rsidRDefault="00805DCB">
      <w:pPr>
        <w:pStyle w:val="aff5"/>
        <w:numPr>
          <w:ilvl w:val="2"/>
          <w:numId w:val="16"/>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SRS-PosResource</w:t>
      </w:r>
    </w:p>
    <w:p w14:paraId="25F93444"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srs-PosResourceId</w:t>
      </w:r>
    </w:p>
    <w:p w14:paraId="6456D73D"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transmissionComb</w:t>
      </w:r>
    </w:p>
    <w:p w14:paraId="728C2463"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resourceMapping</w:t>
      </w:r>
    </w:p>
    <w:p w14:paraId="055CD305"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freqDomainShift</w:t>
      </w:r>
    </w:p>
    <w:p w14:paraId="55180D67"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freqHopping</w:t>
      </w:r>
    </w:p>
    <w:p w14:paraId="16C7172A"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groupOrSequenceHopping-r16</w:t>
      </w:r>
    </w:p>
    <w:p w14:paraId="6ED06B90"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resourceType</w:t>
      </w:r>
    </w:p>
    <w:p w14:paraId="4CBB7430" w14:textId="77777777" w:rsidR="00035C61" w:rsidRDefault="00805DCB">
      <w:pPr>
        <w:pStyle w:val="aff5"/>
        <w:numPr>
          <w:ilvl w:val="3"/>
          <w:numId w:val="18"/>
        </w:numPr>
        <w:snapToGrid w:val="0"/>
        <w:spacing w:beforeLines="50" w:before="120" w:line="288" w:lineRule="auto"/>
        <w:rPr>
          <w:rFonts w:ascii="Arial" w:hAnsi="Arial" w:cs="Arial"/>
          <w:bCs/>
          <w:sz w:val="20"/>
          <w:szCs w:val="20"/>
          <w:lang w:eastAsia="ko-KR"/>
        </w:rPr>
      </w:pPr>
      <w:r>
        <w:rPr>
          <w:rFonts w:ascii="Arial" w:hAnsi="Arial" w:cs="Arial"/>
          <w:bCs/>
          <w:sz w:val="20"/>
          <w:szCs w:val="20"/>
          <w:lang w:eastAsia="ko-KR"/>
        </w:rPr>
        <w:t>sequenceId</w:t>
      </w:r>
    </w:p>
    <w:p w14:paraId="4E653F76" w14:textId="77777777" w:rsidR="00035C61" w:rsidRDefault="00035C61">
      <w:pPr>
        <w:spacing w:beforeLines="50" w:before="120" w:afterLines="50" w:after="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035C61" w14:paraId="7EFF4BC8" w14:textId="77777777">
        <w:tc>
          <w:tcPr>
            <w:tcW w:w="2336" w:type="dxa"/>
          </w:tcPr>
          <w:p w14:paraId="1D406C88"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4B906F0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35F45C5A" w14:textId="77777777">
        <w:tc>
          <w:tcPr>
            <w:tcW w:w="2336" w:type="dxa"/>
          </w:tcPr>
          <w:p w14:paraId="230B305E"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7F4B519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are not fully convinced that we should preclude the network flexibility to adjust some of these parameters (especially, for example, the sequenceID, transmissionComb or cyclicShift) even within the cells of an area. We believe it is one reasonable implementation for a lot of cases to actually fully align all these parameters, but we are worried about the SRS capacity and that we will limit too much the size of the area: E.g., can network planning really commit a device to transmit exactly the same SRS for a large area, or we risk that the feature will result to areas with just couple of cells inside? </w:t>
            </w:r>
          </w:p>
          <w:p w14:paraId="0786576B" w14:textId="77777777" w:rsidR="00035C61" w:rsidRDefault="00035C61">
            <w:pPr>
              <w:spacing w:before="0" w:line="240" w:lineRule="auto"/>
              <w:rPr>
                <w:rFonts w:ascii="Calibri" w:hAnsi="Calibri" w:cs="Calibri"/>
                <w:sz w:val="22"/>
                <w:lang w:eastAsia="zh-CN"/>
              </w:rPr>
            </w:pPr>
          </w:p>
          <w:p w14:paraId="47D448A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don’t see the issue for at least the sequenceID, transmissionComb or cyclicShift to be allowed to be configured on a per-cell basis and we would like to discuss it more, and prefer to keep at least that FFS.  </w:t>
            </w:r>
          </w:p>
        </w:tc>
      </w:tr>
      <w:tr w:rsidR="00035C61" w14:paraId="104F890A" w14:textId="77777777">
        <w:tc>
          <w:tcPr>
            <w:tcW w:w="2336" w:type="dxa"/>
          </w:tcPr>
          <w:p w14:paraId="7A87C42E"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457E1099"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035C61" w14:paraId="3ACF69C7" w14:textId="77777777">
        <w:tc>
          <w:tcPr>
            <w:tcW w:w="2336" w:type="dxa"/>
          </w:tcPr>
          <w:p w14:paraId="5648F4BC" w14:textId="77777777" w:rsidR="00035C61" w:rsidRDefault="00805DCB">
            <w:pPr>
              <w:spacing w:before="0" w:line="240" w:lineRule="auto"/>
              <w:rPr>
                <w:rFonts w:ascii="Calibri" w:hAnsi="Calibri" w:cs="Calibri"/>
                <w:sz w:val="22"/>
              </w:rPr>
            </w:pPr>
            <w:r>
              <w:rPr>
                <w:rFonts w:ascii="Calibri" w:hAnsi="Calibri" w:cs="Calibri"/>
                <w:sz w:val="22"/>
              </w:rPr>
              <w:t>InterDigital</w:t>
            </w:r>
          </w:p>
        </w:tc>
        <w:tc>
          <w:tcPr>
            <w:tcW w:w="7626" w:type="dxa"/>
          </w:tcPr>
          <w:p w14:paraId="47E1C1AA" w14:textId="77777777" w:rsidR="00035C61" w:rsidRDefault="00805DCB">
            <w:pPr>
              <w:spacing w:before="0" w:line="240" w:lineRule="auto"/>
              <w:rPr>
                <w:rFonts w:ascii="Calibri" w:eastAsia="MS Mincho" w:hAnsi="Calibri" w:cs="Calibri"/>
                <w:sz w:val="22"/>
                <w:lang w:eastAsia="ja-JP"/>
              </w:rPr>
            </w:pPr>
            <w:r>
              <w:rPr>
                <w:rFonts w:ascii="Calibri" w:hAnsi="Calibri" w:cs="Calibri"/>
                <w:sz w:val="22"/>
                <w:lang w:eastAsia="zh-CN"/>
              </w:rPr>
              <w:t>Support</w:t>
            </w:r>
          </w:p>
        </w:tc>
      </w:tr>
      <w:tr w:rsidR="00035C61" w14:paraId="5A2C7423" w14:textId="77777777">
        <w:tc>
          <w:tcPr>
            <w:tcW w:w="2336" w:type="dxa"/>
          </w:tcPr>
          <w:p w14:paraId="4219DB06"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74F445F3"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Support. </w:t>
            </w:r>
          </w:p>
        </w:tc>
      </w:tr>
      <w:tr w:rsidR="006D24F8" w:rsidRPr="00B16D30" w14:paraId="0EF47306" w14:textId="77777777" w:rsidTr="006D24F8">
        <w:tc>
          <w:tcPr>
            <w:tcW w:w="2336" w:type="dxa"/>
          </w:tcPr>
          <w:p w14:paraId="76703C1A"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4ABEA609"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that in order to avoid gNB blindly measuring multiple SRS while UE may be likely selecting any one of them. This is not efficient from either resource reservation or measurement effort point of view.</w:t>
            </w:r>
          </w:p>
        </w:tc>
      </w:tr>
      <w:tr w:rsidR="00A21457" w14:paraId="5513987E" w14:textId="77777777" w:rsidTr="00A21457">
        <w:tc>
          <w:tcPr>
            <w:tcW w:w="2336" w:type="dxa"/>
          </w:tcPr>
          <w:p w14:paraId="011C24C9" w14:textId="77777777" w:rsidR="00A21457" w:rsidRDefault="00A21457" w:rsidP="005101A2">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7626" w:type="dxa"/>
          </w:tcPr>
          <w:p w14:paraId="2FBBDCD5" w14:textId="77777777" w:rsidR="00A21457" w:rsidRDefault="00A21457" w:rsidP="005101A2">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Support. </w:t>
            </w:r>
          </w:p>
        </w:tc>
      </w:tr>
      <w:tr w:rsidR="00DF791C" w14:paraId="03263957" w14:textId="77777777" w:rsidTr="00A21457">
        <w:tc>
          <w:tcPr>
            <w:tcW w:w="2336" w:type="dxa"/>
          </w:tcPr>
          <w:p w14:paraId="62BDCB19" w14:textId="1DF1B8E1" w:rsidR="00DF791C" w:rsidRDefault="00DF791C" w:rsidP="005101A2">
            <w:pPr>
              <w:rPr>
                <w:rFonts w:ascii="Calibri" w:hAnsi="Calibri" w:cs="Calibri"/>
                <w:sz w:val="22"/>
                <w:lang w:val="en-US" w:eastAsia="zh-CN"/>
              </w:rPr>
            </w:pPr>
            <w:r>
              <w:rPr>
                <w:rFonts w:ascii="Calibri" w:hAnsi="Calibri" w:cs="Calibri"/>
                <w:sz w:val="22"/>
                <w:lang w:val="en-US" w:eastAsia="zh-CN"/>
              </w:rPr>
              <w:t>Intel</w:t>
            </w:r>
          </w:p>
        </w:tc>
        <w:tc>
          <w:tcPr>
            <w:tcW w:w="7626" w:type="dxa"/>
          </w:tcPr>
          <w:p w14:paraId="262561D0" w14:textId="63F5B663" w:rsidR="00DF791C" w:rsidRDefault="00DF791C" w:rsidP="005101A2">
            <w:pPr>
              <w:rPr>
                <w:rFonts w:ascii="Calibri" w:eastAsia="宋体" w:hAnsi="Calibri" w:cs="Calibri"/>
                <w:sz w:val="22"/>
                <w:lang w:val="en-US" w:eastAsia="zh-CN"/>
              </w:rPr>
            </w:pPr>
            <w:r>
              <w:rPr>
                <w:rFonts w:ascii="Calibri" w:eastAsia="宋体" w:hAnsi="Calibri" w:cs="Calibri"/>
                <w:sz w:val="22"/>
                <w:lang w:val="en-US" w:eastAsia="zh-CN"/>
              </w:rPr>
              <w:t>Support</w:t>
            </w:r>
          </w:p>
        </w:tc>
      </w:tr>
      <w:tr w:rsidR="00A56D82" w14:paraId="0B56D847" w14:textId="77777777" w:rsidTr="00A56D82">
        <w:tc>
          <w:tcPr>
            <w:tcW w:w="2336" w:type="dxa"/>
            <w:hideMark/>
          </w:tcPr>
          <w:p w14:paraId="1B008AE6" w14:textId="77777777" w:rsidR="00A56D82" w:rsidRDefault="00A56D82">
            <w:pPr>
              <w:rPr>
                <w:rFonts w:ascii="Calibri" w:hAnsi="Calibri" w:cs="Calibri"/>
                <w:sz w:val="22"/>
                <w:lang w:val="en-US" w:eastAsia="zh-CN"/>
              </w:rPr>
            </w:pPr>
            <w:r>
              <w:rPr>
                <w:rFonts w:ascii="Calibri" w:hAnsi="Calibri" w:cs="Calibri"/>
                <w:sz w:val="22"/>
                <w:lang w:val="en-US" w:eastAsia="zh-CN"/>
              </w:rPr>
              <w:lastRenderedPageBreak/>
              <w:t>NEC</w:t>
            </w:r>
          </w:p>
        </w:tc>
        <w:tc>
          <w:tcPr>
            <w:tcW w:w="7626" w:type="dxa"/>
            <w:hideMark/>
          </w:tcPr>
          <w:p w14:paraId="7EDD5019" w14:textId="77777777" w:rsidR="00A56D82" w:rsidRDefault="00A56D82">
            <w:pPr>
              <w:rPr>
                <w:rFonts w:ascii="Calibri" w:eastAsia="宋体" w:hAnsi="Calibri" w:cs="Calibri"/>
                <w:sz w:val="22"/>
                <w:lang w:val="en-US" w:eastAsia="zh-CN"/>
              </w:rPr>
            </w:pPr>
            <w:r>
              <w:rPr>
                <w:rFonts w:ascii="Calibri" w:eastAsia="宋体" w:hAnsi="Calibri" w:cs="Calibri"/>
                <w:sz w:val="22"/>
                <w:lang w:val="en-US" w:eastAsia="zh-CN"/>
              </w:rPr>
              <w:t>Support</w:t>
            </w:r>
          </w:p>
        </w:tc>
      </w:tr>
      <w:tr w:rsidR="00E61A63" w14:paraId="67F9FF05" w14:textId="77777777" w:rsidTr="00A56D82">
        <w:tc>
          <w:tcPr>
            <w:tcW w:w="2336" w:type="dxa"/>
          </w:tcPr>
          <w:p w14:paraId="512E4908" w14:textId="4C5E1B7D" w:rsidR="00E61A63" w:rsidRDefault="00E61A63" w:rsidP="00E61A63">
            <w:pPr>
              <w:rPr>
                <w:rFonts w:ascii="Calibri" w:hAnsi="Calibri" w:cs="Calibri"/>
                <w:sz w:val="22"/>
                <w:lang w:val="en-US" w:eastAsia="zh-CN"/>
              </w:rPr>
            </w:pPr>
            <w:r w:rsidRPr="00FD7F36">
              <w:rPr>
                <w:rFonts w:ascii="Calibri" w:hAnsi="Calibri" w:cs="Calibri" w:hint="eastAsia"/>
                <w:color w:val="0070C0"/>
                <w:sz w:val="22"/>
                <w:lang w:eastAsia="zh-CN"/>
              </w:rPr>
              <w:t>F</w:t>
            </w:r>
            <w:r w:rsidRPr="00FD7F36">
              <w:rPr>
                <w:rFonts w:ascii="Calibri" w:hAnsi="Calibri" w:cs="Calibri"/>
                <w:color w:val="0070C0"/>
                <w:sz w:val="22"/>
                <w:lang w:eastAsia="zh-CN"/>
              </w:rPr>
              <w:t>L</w:t>
            </w:r>
          </w:p>
        </w:tc>
        <w:tc>
          <w:tcPr>
            <w:tcW w:w="7626" w:type="dxa"/>
          </w:tcPr>
          <w:p w14:paraId="77B4A3BA" w14:textId="515156D6" w:rsidR="00E61A63" w:rsidRDefault="00E61A63" w:rsidP="00E61A63">
            <w:pPr>
              <w:rPr>
                <w:rFonts w:ascii="Calibri" w:eastAsia="宋体" w:hAnsi="Calibri" w:cs="Calibri"/>
                <w:sz w:val="22"/>
                <w:lang w:val="en-US" w:eastAsia="zh-CN"/>
              </w:rPr>
            </w:pPr>
            <w:r w:rsidRPr="00FD7F36">
              <w:rPr>
                <w:rFonts w:ascii="Calibri" w:hAnsi="Calibri" w:cs="Calibri"/>
                <w:color w:val="0070C0"/>
                <w:sz w:val="22"/>
                <w:lang w:eastAsia="zh-CN"/>
              </w:rPr>
              <w:t>There are comments to further study whether some parameters such as seq ID, transmission comb</w:t>
            </w:r>
            <w:r>
              <w:rPr>
                <w:rFonts w:ascii="Calibri" w:hAnsi="Calibri" w:cs="Calibri"/>
                <w:color w:val="0070C0"/>
                <w:sz w:val="22"/>
                <w:lang w:eastAsia="zh-CN"/>
              </w:rPr>
              <w:t xml:space="preserve"> </w:t>
            </w:r>
            <w:r w:rsidRPr="00FD7F36">
              <w:rPr>
                <w:rFonts w:ascii="Calibri" w:hAnsi="Calibri" w:cs="Calibri"/>
                <w:color w:val="0070C0"/>
                <w:sz w:val="22"/>
                <w:lang w:eastAsia="zh-CN"/>
              </w:rPr>
              <w:t xml:space="preserve">to be a per cell basis. But seems that more companies are fine </w:t>
            </w:r>
            <w:r>
              <w:rPr>
                <w:rFonts w:ascii="Calibri" w:hAnsi="Calibri" w:cs="Calibri"/>
                <w:color w:val="0070C0"/>
                <w:sz w:val="22"/>
                <w:lang w:eastAsia="zh-CN"/>
              </w:rPr>
              <w:t xml:space="preserve">with </w:t>
            </w:r>
            <w:r w:rsidRPr="00FD7F36">
              <w:rPr>
                <w:rFonts w:ascii="Calibri" w:hAnsi="Calibri" w:cs="Calibri"/>
                <w:color w:val="0070C0"/>
                <w:sz w:val="22"/>
                <w:lang w:eastAsia="zh-CN"/>
              </w:rPr>
              <w:t>the current proposal</w:t>
            </w:r>
            <w:r>
              <w:rPr>
                <w:rFonts w:ascii="Calibri" w:hAnsi="Calibri" w:cs="Calibri"/>
                <w:color w:val="0070C0"/>
                <w:sz w:val="22"/>
                <w:lang w:eastAsia="zh-CN"/>
              </w:rPr>
              <w:t xml:space="preserve"> and are afraid that a per cell basis parameters may lead to NW monitoring multiple SRS configurations</w:t>
            </w:r>
            <w:r w:rsidRPr="00FD7F36">
              <w:rPr>
                <w:rFonts w:ascii="Calibri" w:hAnsi="Calibri" w:cs="Calibri"/>
                <w:color w:val="0070C0"/>
                <w:sz w:val="22"/>
                <w:lang w:eastAsia="zh-CN"/>
              </w:rPr>
              <w:t xml:space="preserve">. Let’s </w:t>
            </w:r>
            <w:r>
              <w:rPr>
                <w:rFonts w:ascii="Calibri" w:hAnsi="Calibri" w:cs="Calibri"/>
                <w:color w:val="0070C0"/>
                <w:sz w:val="22"/>
                <w:lang w:eastAsia="zh-CN"/>
              </w:rPr>
              <w:t>keep the proposal as is and further discuss it during offline</w:t>
            </w:r>
            <w:r w:rsidRPr="00FD7F36">
              <w:rPr>
                <w:rFonts w:ascii="Calibri" w:hAnsi="Calibri" w:cs="Calibri"/>
                <w:color w:val="0070C0"/>
                <w:sz w:val="22"/>
                <w:lang w:eastAsia="zh-CN"/>
              </w:rPr>
              <w:t>.</w:t>
            </w:r>
          </w:p>
        </w:tc>
      </w:tr>
      <w:tr w:rsidR="00C902C4" w14:paraId="74EDD03D" w14:textId="77777777" w:rsidTr="00A56D82">
        <w:tc>
          <w:tcPr>
            <w:tcW w:w="2336" w:type="dxa"/>
          </w:tcPr>
          <w:p w14:paraId="134F9E0E" w14:textId="11B6C834" w:rsidR="00C902C4" w:rsidRPr="00FD7F36" w:rsidRDefault="00C902C4" w:rsidP="00C902C4">
            <w:pPr>
              <w:rPr>
                <w:rFonts w:ascii="Calibri" w:hAnsi="Calibri" w:cs="Calibri"/>
                <w:color w:val="0070C0"/>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706F3269" w14:textId="2C2B40BE" w:rsidR="00C902C4" w:rsidRPr="00FD7F36" w:rsidRDefault="00C902C4" w:rsidP="00C902C4">
            <w:pPr>
              <w:rPr>
                <w:rFonts w:ascii="Calibri" w:hAnsi="Calibri" w:cs="Calibri"/>
                <w:color w:val="0070C0"/>
                <w:sz w:val="22"/>
                <w:lang w:eastAsia="zh-CN"/>
              </w:rPr>
            </w:pPr>
            <w:r>
              <w:rPr>
                <w:rFonts w:ascii="Calibri" w:hAnsi="Calibri" w:cs="Calibri"/>
                <w:sz w:val="22"/>
                <w:lang w:eastAsia="zh-CN"/>
              </w:rPr>
              <w:t xml:space="preserve">Support </w:t>
            </w:r>
          </w:p>
        </w:tc>
      </w:tr>
      <w:tr w:rsidR="00A32FB8" w14:paraId="72720A60" w14:textId="77777777" w:rsidTr="00A56D82">
        <w:tc>
          <w:tcPr>
            <w:tcW w:w="2336" w:type="dxa"/>
          </w:tcPr>
          <w:p w14:paraId="102F8A26" w14:textId="09EF3077" w:rsidR="00A32FB8" w:rsidRDefault="00A32FB8" w:rsidP="00A32FB8">
            <w:pPr>
              <w:rPr>
                <w:rFonts w:ascii="Calibri" w:hAnsi="Calibri" w:cs="Calibri" w:hint="eastAsia"/>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0AD397C5" w14:textId="3822F0C4" w:rsidR="00A32FB8" w:rsidRDefault="00A32FB8" w:rsidP="00A32FB8">
            <w:pPr>
              <w:rPr>
                <w:rFonts w:ascii="Calibri" w:hAnsi="Calibri" w:cs="Calibri"/>
                <w:sz w:val="22"/>
                <w:lang w:eastAsia="zh-CN"/>
              </w:rPr>
            </w:pPr>
            <w:r w:rsidRPr="00FD63EE">
              <w:rPr>
                <w:rFonts w:ascii="Arial" w:eastAsia="MS Mincho" w:hAnsi="Arial" w:cs="Arial" w:hint="eastAsia"/>
                <w:lang w:eastAsia="ja-JP"/>
              </w:rPr>
              <w:t>S</w:t>
            </w:r>
            <w:r w:rsidRPr="00FD63EE">
              <w:rPr>
                <w:rFonts w:ascii="Arial" w:eastAsia="MS Mincho" w:hAnsi="Arial" w:cs="Arial"/>
                <w:lang w:eastAsia="ja-JP"/>
              </w:rPr>
              <w:t>upport</w:t>
            </w:r>
          </w:p>
        </w:tc>
      </w:tr>
      <w:tr w:rsidR="00A13994" w14:paraId="0911B005" w14:textId="77777777" w:rsidTr="00A56D82">
        <w:tc>
          <w:tcPr>
            <w:tcW w:w="2336" w:type="dxa"/>
          </w:tcPr>
          <w:p w14:paraId="5264B18A" w14:textId="76F0763D" w:rsidR="00A13994" w:rsidRPr="0038437B" w:rsidRDefault="0038437B" w:rsidP="00C902C4">
            <w:pPr>
              <w:rPr>
                <w:rFonts w:ascii="Calibri" w:hAnsi="Calibri" w:cs="Calibri" w:hint="eastAsia"/>
                <w:color w:val="0070C0"/>
                <w:sz w:val="22"/>
                <w:lang w:eastAsia="zh-CN"/>
              </w:rPr>
            </w:pPr>
            <w:r w:rsidRPr="0038437B">
              <w:rPr>
                <w:rFonts w:ascii="Calibri" w:hAnsi="Calibri" w:cs="Calibri" w:hint="eastAsia"/>
                <w:color w:val="0070C0"/>
                <w:sz w:val="22"/>
                <w:lang w:eastAsia="zh-CN"/>
              </w:rPr>
              <w:t>F</w:t>
            </w:r>
            <w:r w:rsidRPr="0038437B">
              <w:rPr>
                <w:rFonts w:ascii="Calibri" w:hAnsi="Calibri" w:cs="Calibri"/>
                <w:color w:val="0070C0"/>
                <w:sz w:val="22"/>
                <w:lang w:eastAsia="zh-CN"/>
              </w:rPr>
              <w:t>L2</w:t>
            </w:r>
          </w:p>
        </w:tc>
        <w:tc>
          <w:tcPr>
            <w:tcW w:w="7626" w:type="dxa"/>
          </w:tcPr>
          <w:p w14:paraId="41191E7B" w14:textId="6BF7C459" w:rsidR="00A13994" w:rsidRDefault="0038437B" w:rsidP="00A13994">
            <w:pPr>
              <w:rPr>
                <w:rFonts w:ascii="Calibri" w:hAnsi="Calibri" w:cs="Calibri"/>
                <w:color w:val="0070C0"/>
                <w:sz w:val="22"/>
                <w:lang w:eastAsia="zh-CN"/>
              </w:rPr>
            </w:pPr>
            <w:r w:rsidRPr="0038437B">
              <w:rPr>
                <w:rFonts w:ascii="Calibri" w:hAnsi="Calibri" w:cs="Calibri" w:hint="eastAsia"/>
                <w:color w:val="0070C0"/>
                <w:sz w:val="22"/>
                <w:lang w:eastAsia="zh-CN"/>
              </w:rPr>
              <w:t>B</w:t>
            </w:r>
            <w:r w:rsidRPr="0038437B">
              <w:rPr>
                <w:rFonts w:ascii="Calibri" w:hAnsi="Calibri" w:cs="Calibri"/>
                <w:color w:val="0070C0"/>
                <w:sz w:val="22"/>
                <w:lang w:eastAsia="zh-CN"/>
              </w:rPr>
              <w:t xml:space="preserve">ased on the discussion </w:t>
            </w:r>
            <w:r>
              <w:rPr>
                <w:rFonts w:ascii="Calibri" w:hAnsi="Calibri" w:cs="Calibri"/>
                <w:color w:val="0070C0"/>
                <w:sz w:val="22"/>
                <w:lang w:eastAsia="zh-CN"/>
              </w:rPr>
              <w:t>during offline session, QC and Nokia preferred to further study whether sequence ID can be configured on a per-cell basis; while vivo, HW and CATT argued that it will mandate the NW to blindly monitor multiple SRS resources, which was agreed to be avoided in RAN2. To me, as this is the 1</w:t>
            </w:r>
            <w:r w:rsidRPr="0038437B">
              <w:rPr>
                <w:rFonts w:ascii="Calibri" w:hAnsi="Calibri" w:cs="Calibri"/>
                <w:color w:val="0070C0"/>
                <w:sz w:val="22"/>
                <w:vertAlign w:val="superscript"/>
                <w:lang w:eastAsia="zh-CN"/>
              </w:rPr>
              <w:t>st</w:t>
            </w:r>
            <w:r>
              <w:rPr>
                <w:rFonts w:ascii="Calibri" w:hAnsi="Calibri" w:cs="Calibri"/>
                <w:color w:val="0070C0"/>
                <w:sz w:val="22"/>
                <w:lang w:eastAsia="zh-CN"/>
              </w:rPr>
              <w:t xml:space="preserve"> WI meeting, I think it would be no harm </w:t>
            </w:r>
            <w:r w:rsidR="0006620F">
              <w:rPr>
                <w:rFonts w:ascii="Calibri" w:hAnsi="Calibri" w:cs="Calibri"/>
                <w:color w:val="0070C0"/>
                <w:sz w:val="22"/>
                <w:lang w:eastAsia="zh-CN"/>
              </w:rPr>
              <w:t xml:space="preserve">to </w:t>
            </w:r>
            <w:r>
              <w:rPr>
                <w:rFonts w:ascii="Calibri" w:hAnsi="Calibri" w:cs="Calibri"/>
                <w:color w:val="0070C0"/>
                <w:sz w:val="22"/>
                <w:lang w:eastAsia="zh-CN"/>
              </w:rPr>
              <w:t>put an FFS on sequence ID and further study it for one more meeting.</w:t>
            </w:r>
          </w:p>
          <w:p w14:paraId="4593CBD0" w14:textId="45696CEB" w:rsidR="0038437B" w:rsidRDefault="0038437B" w:rsidP="00A13994">
            <w:pPr>
              <w:rPr>
                <w:rFonts w:ascii="Calibri" w:hAnsi="Calibri" w:cs="Calibri"/>
                <w:color w:val="0070C0"/>
                <w:sz w:val="22"/>
                <w:lang w:eastAsia="zh-CN"/>
              </w:rPr>
            </w:pPr>
            <w:r>
              <w:rPr>
                <w:rFonts w:ascii="Calibri" w:hAnsi="Calibri" w:cs="Calibri" w:hint="eastAsia"/>
                <w:color w:val="0070C0"/>
                <w:sz w:val="22"/>
                <w:lang w:eastAsia="zh-CN"/>
              </w:rPr>
              <w:t>O</w:t>
            </w:r>
            <w:r>
              <w:rPr>
                <w:rFonts w:ascii="Calibri" w:hAnsi="Calibri" w:cs="Calibri"/>
                <w:color w:val="0070C0"/>
                <w:sz w:val="22"/>
                <w:lang w:eastAsia="zh-CN"/>
              </w:rPr>
              <w:t xml:space="preserve">n the other hand, Ericsson asked to clarify the meaning of “commonly applied across multiple cells within the validity area”. So, the intention is that these parameters are commonly configured for all the cells within the validity area and not cell-specific configured as that </w:t>
            </w:r>
            <w:r w:rsidR="0006620F">
              <w:rPr>
                <w:rFonts w:ascii="Calibri" w:hAnsi="Calibri" w:cs="Calibri"/>
                <w:color w:val="0070C0"/>
                <w:sz w:val="22"/>
                <w:lang w:eastAsia="zh-CN"/>
              </w:rPr>
              <w:t xml:space="preserve">defined </w:t>
            </w:r>
            <w:r>
              <w:rPr>
                <w:rFonts w:ascii="Calibri" w:hAnsi="Calibri" w:cs="Calibri"/>
                <w:color w:val="0070C0"/>
                <w:sz w:val="22"/>
                <w:lang w:eastAsia="zh-CN"/>
              </w:rPr>
              <w:t>in Rel-</w:t>
            </w:r>
            <w:r w:rsidR="0006620F">
              <w:rPr>
                <w:rFonts w:ascii="Calibri" w:hAnsi="Calibri" w:cs="Calibri"/>
                <w:color w:val="0070C0"/>
                <w:sz w:val="22"/>
                <w:lang w:eastAsia="zh-CN"/>
              </w:rPr>
              <w:t>16/</w:t>
            </w:r>
            <w:r>
              <w:rPr>
                <w:rFonts w:ascii="Calibri" w:hAnsi="Calibri" w:cs="Calibri"/>
                <w:color w:val="0070C0"/>
                <w:sz w:val="22"/>
                <w:lang w:eastAsia="zh-CN"/>
              </w:rPr>
              <w:t>17</w:t>
            </w:r>
            <w:r w:rsidR="0006620F">
              <w:rPr>
                <w:rFonts w:ascii="Calibri" w:hAnsi="Calibri" w:cs="Calibri"/>
                <w:color w:val="0070C0"/>
                <w:sz w:val="22"/>
                <w:lang w:eastAsia="zh-CN"/>
              </w:rPr>
              <w:t>. W</w:t>
            </w:r>
            <w:r>
              <w:rPr>
                <w:rFonts w:ascii="Calibri" w:hAnsi="Calibri" w:cs="Calibri"/>
                <w:color w:val="0070C0"/>
                <w:sz w:val="22"/>
                <w:lang w:eastAsia="zh-CN"/>
              </w:rPr>
              <w:t>hen the UE obtains the SRS configuration in multiple cells, as long as its trajectory is within the validity area, such parameters are still valid across multiple cells in this area</w:t>
            </w:r>
            <w:r w:rsidR="0006620F">
              <w:rPr>
                <w:rFonts w:ascii="Calibri" w:hAnsi="Calibri" w:cs="Calibri"/>
                <w:color w:val="0070C0"/>
                <w:sz w:val="22"/>
                <w:lang w:eastAsia="zh-CN"/>
              </w:rPr>
              <w:t>, indicating that for this UE, all the cells within the area will reserve the SRS resources using the configured parameters.</w:t>
            </w:r>
          </w:p>
          <w:p w14:paraId="1D747F43" w14:textId="4BF59909" w:rsidR="0006620F" w:rsidRDefault="0006620F" w:rsidP="00A13994">
            <w:pPr>
              <w:rPr>
                <w:rFonts w:ascii="Calibri" w:hAnsi="Calibri" w:cs="Calibri"/>
                <w:color w:val="0070C0"/>
                <w:sz w:val="22"/>
                <w:lang w:eastAsia="zh-CN"/>
              </w:rPr>
            </w:pPr>
            <w:r>
              <w:rPr>
                <w:rFonts w:ascii="Calibri" w:hAnsi="Calibri" w:cs="Calibri"/>
                <w:color w:val="0070C0"/>
                <w:sz w:val="22"/>
                <w:lang w:eastAsia="zh-CN"/>
              </w:rPr>
              <w:t>And some argument was raised that whether/which the parameters can be commonly used across cells are dependent on RAN2’s discussion on how the SRS configuration in multi-cells is provided, e.g., via SIB. My understanding is that such commonly applied parameters is an independent and separate issue in RAN1, and it has nothing to do with how the SRS configuration in multi-cells is (pre)configured/activated/requested. Even more than one set of the SRS configurations in multi-cells can be pre-configured to UE, for each SRS configuration, these parameters should be common and valid for all cells.</w:t>
            </w:r>
          </w:p>
          <w:p w14:paraId="36FE5502" w14:textId="34021590" w:rsidR="0006620F" w:rsidRDefault="0006620F" w:rsidP="00A13994">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he proposal is updated slightly:</w:t>
            </w:r>
          </w:p>
          <w:p w14:paraId="1458097F" w14:textId="77777777" w:rsidR="0006620F" w:rsidRPr="00826F39" w:rsidRDefault="0006620F" w:rsidP="0006620F">
            <w:pPr>
              <w:spacing w:beforeLines="50" w:line="288" w:lineRule="auto"/>
              <w:outlineLvl w:val="2"/>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1-2</w:t>
            </w:r>
            <w:r w:rsidRPr="00CC0CF6">
              <w:rPr>
                <w:rFonts w:ascii="Arial" w:hAnsi="Arial" w:cs="Arial"/>
                <w:b/>
                <w:bCs/>
                <w:lang w:eastAsia="zh-CN"/>
              </w:rPr>
              <w:t xml:space="preserve"> (</w:t>
            </w:r>
            <w:r>
              <w:rPr>
                <w:rFonts w:ascii="Arial" w:hAnsi="Arial" w:cs="Arial"/>
                <w:b/>
                <w:bCs/>
                <w:lang w:eastAsia="zh-CN"/>
              </w:rPr>
              <w:t>I</w:t>
            </w:r>
            <w:r w:rsidRPr="00CC0CF6">
              <w:rPr>
                <w:rFonts w:ascii="Arial" w:hAnsi="Arial" w:cs="Arial"/>
                <w:b/>
                <w:bCs/>
                <w:lang w:eastAsia="zh-CN"/>
              </w:rPr>
              <w:t>)</w:t>
            </w:r>
          </w:p>
          <w:p w14:paraId="10710A48" w14:textId="77777777" w:rsidR="0006620F" w:rsidRDefault="0006620F" w:rsidP="0006620F">
            <w:pPr>
              <w:pStyle w:val="aff5"/>
              <w:numPr>
                <w:ilvl w:val="0"/>
                <w:numId w:val="16"/>
              </w:numPr>
              <w:spacing w:beforeLines="50" w:line="288" w:lineRule="auto"/>
              <w:rPr>
                <w:rFonts w:ascii="Arial" w:eastAsiaTheme="minorEastAsia" w:hAnsi="Arial" w:cs="Arial"/>
                <w:sz w:val="20"/>
                <w:szCs w:val="20"/>
                <w:lang w:eastAsia="zh-CN"/>
              </w:rPr>
            </w:pPr>
            <w:r w:rsidRPr="00633398">
              <w:rPr>
                <w:rFonts w:ascii="Arial" w:eastAsiaTheme="minorEastAsia" w:hAnsi="Arial" w:cs="Arial"/>
                <w:sz w:val="20"/>
                <w:szCs w:val="20"/>
                <w:lang w:eastAsia="zh-CN"/>
              </w:rPr>
              <w:t xml:space="preserve">For SRS </w:t>
            </w:r>
            <w:r>
              <w:rPr>
                <w:rFonts w:ascii="Arial" w:eastAsiaTheme="minorEastAsia" w:hAnsi="Arial" w:cs="Arial"/>
                <w:sz w:val="20"/>
                <w:szCs w:val="20"/>
                <w:lang w:eastAsia="zh-CN"/>
              </w:rPr>
              <w:t xml:space="preserve">for positioning </w:t>
            </w:r>
            <w:r w:rsidRPr="00633398">
              <w:rPr>
                <w:rFonts w:ascii="Arial" w:eastAsiaTheme="minorEastAsia" w:hAnsi="Arial" w:cs="Arial"/>
                <w:sz w:val="20"/>
                <w:szCs w:val="20"/>
                <w:lang w:eastAsia="zh-CN"/>
              </w:rPr>
              <w:t>configuration</w:t>
            </w:r>
            <w:r>
              <w:rPr>
                <w:rFonts w:ascii="Arial" w:eastAsiaTheme="minorEastAsia" w:hAnsi="Arial" w:cs="Arial"/>
                <w:sz w:val="20"/>
                <w:szCs w:val="20"/>
                <w:lang w:eastAsia="zh-CN"/>
              </w:rPr>
              <w:t xml:space="preserve"> in multiple cells</w:t>
            </w:r>
            <w:r w:rsidRPr="00084197">
              <w:rPr>
                <w:rFonts w:ascii="Arial" w:eastAsiaTheme="minorEastAsia" w:hAnsi="Arial" w:cs="Arial"/>
                <w:sz w:val="20"/>
                <w:szCs w:val="20"/>
                <w:lang w:eastAsia="zh-CN"/>
              </w:rPr>
              <w:t xml:space="preserve"> </w:t>
            </w:r>
            <w:r>
              <w:rPr>
                <w:rFonts w:ascii="Arial" w:eastAsiaTheme="minorEastAsia" w:hAnsi="Arial" w:cs="Arial"/>
                <w:sz w:val="20"/>
                <w:szCs w:val="20"/>
                <w:lang w:eastAsia="zh-CN"/>
              </w:rPr>
              <w:t>for UEs in RRC_INACTIVE state, at least the following parameters in SRS for positioning configuration are</w:t>
            </w:r>
            <w:r w:rsidRPr="0056564B">
              <w:rPr>
                <w:rFonts w:ascii="Arial" w:eastAsiaTheme="minorEastAsia" w:hAnsi="Arial" w:cs="Arial"/>
                <w:sz w:val="20"/>
                <w:szCs w:val="20"/>
                <w:lang w:eastAsia="zh-CN"/>
              </w:rPr>
              <w:t xml:space="preserve"> </w:t>
            </w:r>
            <w:r w:rsidRPr="00602C2B">
              <w:rPr>
                <w:rFonts w:ascii="Arial" w:eastAsiaTheme="minorEastAsia" w:hAnsi="Arial" w:cs="Arial"/>
                <w:sz w:val="20"/>
                <w:szCs w:val="20"/>
                <w:lang w:eastAsia="zh-CN"/>
              </w:rPr>
              <w:t xml:space="preserve">commonly </w:t>
            </w:r>
            <w:r w:rsidRPr="00F75C54">
              <w:rPr>
                <w:rFonts w:ascii="Arial" w:eastAsiaTheme="minorEastAsia" w:hAnsi="Arial" w:cs="Arial"/>
                <w:color w:val="FF0000"/>
                <w:sz w:val="20"/>
                <w:szCs w:val="20"/>
                <w:lang w:eastAsia="zh-CN"/>
              </w:rPr>
              <w:t>configured</w:t>
            </w:r>
            <w:r w:rsidRPr="0056564B">
              <w:rPr>
                <w:rFonts w:ascii="Arial" w:eastAsiaTheme="minorEastAsia" w:hAnsi="Arial" w:cs="Arial"/>
                <w:sz w:val="20"/>
                <w:szCs w:val="20"/>
                <w:lang w:eastAsia="zh-CN"/>
              </w:rPr>
              <w:t xml:space="preserve"> across</w:t>
            </w:r>
            <w:r>
              <w:rPr>
                <w:rFonts w:ascii="Arial" w:eastAsiaTheme="minorEastAsia" w:hAnsi="Arial" w:cs="Arial"/>
                <w:sz w:val="20"/>
                <w:szCs w:val="20"/>
                <w:lang w:eastAsia="zh-CN"/>
              </w:rPr>
              <w:t xml:space="preserve"> </w:t>
            </w:r>
            <w:r w:rsidRPr="0056564B">
              <w:rPr>
                <w:rFonts w:ascii="Arial" w:eastAsiaTheme="minorEastAsia" w:hAnsi="Arial" w:cs="Arial"/>
                <w:sz w:val="20"/>
                <w:szCs w:val="20"/>
                <w:lang w:eastAsia="zh-CN"/>
              </w:rPr>
              <w:t>cells within the validity area</w:t>
            </w:r>
            <w:r>
              <w:rPr>
                <w:rFonts w:ascii="Arial" w:eastAsiaTheme="minorEastAsia" w:hAnsi="Arial" w:cs="Arial"/>
                <w:sz w:val="20"/>
                <w:szCs w:val="20"/>
                <w:lang w:eastAsia="zh-CN"/>
              </w:rPr>
              <w:t>:</w:t>
            </w:r>
          </w:p>
          <w:p w14:paraId="5BA42806" w14:textId="77777777" w:rsidR="0006620F" w:rsidRDefault="0006620F" w:rsidP="0006620F">
            <w:pPr>
              <w:pStyle w:val="aff5"/>
              <w:numPr>
                <w:ilvl w:val="1"/>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srs-PosConfig</w:t>
            </w:r>
          </w:p>
          <w:p w14:paraId="43A04D0A" w14:textId="77777777" w:rsidR="0006620F" w:rsidRDefault="0006620F" w:rsidP="0006620F">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w:t>
            </w:r>
            <w:r>
              <w:rPr>
                <w:rFonts w:ascii="Arial" w:hAnsi="Arial" w:cs="Arial"/>
                <w:bCs/>
                <w:sz w:val="20"/>
                <w:szCs w:val="20"/>
                <w:lang w:eastAsia="ko-KR"/>
              </w:rPr>
              <w:t>Pos</w:t>
            </w:r>
            <w:r w:rsidRPr="00153278">
              <w:rPr>
                <w:rFonts w:ascii="Arial" w:hAnsi="Arial" w:cs="Arial"/>
                <w:bCs/>
                <w:sz w:val="20"/>
                <w:szCs w:val="20"/>
                <w:lang w:eastAsia="ko-KR"/>
              </w:rPr>
              <w:t>ResourceSet</w:t>
            </w:r>
          </w:p>
          <w:p w14:paraId="77B850D2" w14:textId="77777777" w:rsidR="0006620F" w:rsidRPr="00153278" w:rsidRDefault="0006620F" w:rsidP="0006620F">
            <w:pPr>
              <w:pStyle w:val="aff5"/>
              <w:numPr>
                <w:ilvl w:val="3"/>
                <w:numId w:val="17"/>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srs-PosResourceSetId</w:t>
            </w:r>
          </w:p>
          <w:p w14:paraId="75018079" w14:textId="77777777" w:rsidR="0006620F" w:rsidRPr="00153278" w:rsidRDefault="0006620F" w:rsidP="0006620F">
            <w:pPr>
              <w:pStyle w:val="aff5"/>
              <w:numPr>
                <w:ilvl w:val="3"/>
                <w:numId w:val="17"/>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srs-PosResourceIdList</w:t>
            </w:r>
          </w:p>
          <w:p w14:paraId="55AA8948" w14:textId="77777777" w:rsidR="0006620F" w:rsidRPr="00153278" w:rsidRDefault="0006620F" w:rsidP="0006620F">
            <w:pPr>
              <w:pStyle w:val="aff5"/>
              <w:numPr>
                <w:ilvl w:val="3"/>
                <w:numId w:val="17"/>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resourceType</w:t>
            </w:r>
          </w:p>
          <w:p w14:paraId="0A617B95" w14:textId="77777777" w:rsidR="0006620F" w:rsidRDefault="0006620F" w:rsidP="0006620F">
            <w:pPr>
              <w:pStyle w:val="aff5"/>
              <w:numPr>
                <w:ilvl w:val="2"/>
                <w:numId w:val="16"/>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lastRenderedPageBreak/>
              <w:t>SRS-</w:t>
            </w:r>
            <w:r>
              <w:rPr>
                <w:rFonts w:ascii="Arial" w:hAnsi="Arial" w:cs="Arial"/>
                <w:bCs/>
                <w:sz w:val="20"/>
                <w:szCs w:val="20"/>
                <w:lang w:eastAsia="ko-KR"/>
              </w:rPr>
              <w:t>Pos</w:t>
            </w:r>
            <w:r w:rsidRPr="00153278">
              <w:rPr>
                <w:rFonts w:ascii="Arial" w:hAnsi="Arial" w:cs="Arial"/>
                <w:bCs/>
                <w:sz w:val="20"/>
                <w:szCs w:val="20"/>
                <w:lang w:eastAsia="ko-KR"/>
              </w:rPr>
              <w:t>Resource</w:t>
            </w:r>
          </w:p>
          <w:p w14:paraId="58CEB03C"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srs-PosResourceId</w:t>
            </w:r>
          </w:p>
          <w:p w14:paraId="0C4BD4FA"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r>
              <w:rPr>
                <w:rFonts w:ascii="Arial" w:hAnsi="Arial" w:cs="Arial"/>
                <w:bCs/>
                <w:sz w:val="20"/>
                <w:szCs w:val="20"/>
                <w:lang w:eastAsia="ko-KR"/>
              </w:rPr>
              <w:t>transmissionComb</w:t>
            </w:r>
          </w:p>
          <w:p w14:paraId="543632DE"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r>
              <w:rPr>
                <w:rFonts w:ascii="Arial" w:hAnsi="Arial" w:cs="Arial"/>
                <w:bCs/>
                <w:sz w:val="20"/>
                <w:szCs w:val="20"/>
                <w:lang w:eastAsia="ko-KR"/>
              </w:rPr>
              <w:t>resourceMapping</w:t>
            </w:r>
          </w:p>
          <w:p w14:paraId="3E4A4365" w14:textId="77777777" w:rsidR="0006620F" w:rsidRPr="00153278" w:rsidRDefault="0006620F" w:rsidP="0006620F">
            <w:pPr>
              <w:pStyle w:val="aff5"/>
              <w:numPr>
                <w:ilvl w:val="3"/>
                <w:numId w:val="18"/>
              </w:numPr>
              <w:snapToGrid w:val="0"/>
              <w:spacing w:line="288" w:lineRule="auto"/>
              <w:rPr>
                <w:rFonts w:ascii="Arial" w:hAnsi="Arial" w:cs="Arial"/>
                <w:bCs/>
                <w:sz w:val="20"/>
                <w:szCs w:val="20"/>
                <w:lang w:eastAsia="ko-KR"/>
              </w:rPr>
            </w:pPr>
            <w:r>
              <w:rPr>
                <w:rFonts w:ascii="Arial" w:hAnsi="Arial" w:cs="Arial"/>
                <w:bCs/>
                <w:sz w:val="20"/>
                <w:szCs w:val="20"/>
                <w:lang w:eastAsia="ko-KR"/>
              </w:rPr>
              <w:t>freqDomainShift</w:t>
            </w:r>
          </w:p>
          <w:p w14:paraId="42083DE0" w14:textId="77777777" w:rsidR="0006620F" w:rsidRDefault="0006620F" w:rsidP="0006620F">
            <w:pPr>
              <w:pStyle w:val="aff5"/>
              <w:numPr>
                <w:ilvl w:val="3"/>
                <w:numId w:val="18"/>
              </w:numPr>
              <w:snapToGrid w:val="0"/>
              <w:spacing w:line="288" w:lineRule="auto"/>
              <w:rPr>
                <w:rFonts w:ascii="Arial" w:hAnsi="Arial" w:cs="Arial"/>
                <w:bCs/>
                <w:sz w:val="20"/>
                <w:szCs w:val="20"/>
                <w:lang w:eastAsia="ko-KR"/>
              </w:rPr>
            </w:pPr>
            <w:r>
              <w:rPr>
                <w:rFonts w:ascii="Arial" w:hAnsi="Arial" w:cs="Arial"/>
                <w:bCs/>
                <w:sz w:val="20"/>
                <w:szCs w:val="20"/>
                <w:lang w:eastAsia="ko-KR"/>
              </w:rPr>
              <w:t>freqHopping</w:t>
            </w:r>
          </w:p>
          <w:p w14:paraId="513A9F74" w14:textId="77777777" w:rsidR="0006620F" w:rsidRDefault="0006620F" w:rsidP="0006620F">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groupOrSequenceHopping-r16</w:t>
            </w:r>
          </w:p>
          <w:p w14:paraId="51040041" w14:textId="77777777" w:rsidR="0006620F" w:rsidRDefault="0006620F" w:rsidP="0006620F">
            <w:pPr>
              <w:pStyle w:val="aff5"/>
              <w:numPr>
                <w:ilvl w:val="3"/>
                <w:numId w:val="18"/>
              </w:numPr>
              <w:snapToGrid w:val="0"/>
              <w:spacing w:line="288" w:lineRule="auto"/>
              <w:rPr>
                <w:rFonts w:ascii="Arial" w:hAnsi="Arial" w:cs="Arial"/>
                <w:bCs/>
                <w:sz w:val="20"/>
                <w:szCs w:val="20"/>
                <w:lang w:eastAsia="ko-KR"/>
              </w:rPr>
            </w:pPr>
            <w:r w:rsidRPr="00153278">
              <w:rPr>
                <w:rFonts w:ascii="Arial" w:hAnsi="Arial" w:cs="Arial"/>
                <w:bCs/>
                <w:sz w:val="20"/>
                <w:szCs w:val="20"/>
                <w:lang w:eastAsia="ko-KR"/>
              </w:rPr>
              <w:t>resourceType</w:t>
            </w:r>
          </w:p>
          <w:p w14:paraId="4F01F24E" w14:textId="218A92A9" w:rsidR="0006620F" w:rsidRPr="0006620F" w:rsidRDefault="0006620F" w:rsidP="0006620F">
            <w:pPr>
              <w:pStyle w:val="aff5"/>
              <w:numPr>
                <w:ilvl w:val="3"/>
                <w:numId w:val="18"/>
              </w:numPr>
              <w:snapToGrid w:val="0"/>
              <w:spacing w:line="288" w:lineRule="auto"/>
              <w:rPr>
                <w:rFonts w:cs="Calibri" w:hint="eastAsia"/>
                <w:color w:val="FF0000"/>
                <w:lang w:val="en-GB" w:eastAsia="zh-CN"/>
              </w:rPr>
            </w:pPr>
            <w:r w:rsidRPr="0006620F">
              <w:rPr>
                <w:rFonts w:ascii="Arial" w:hAnsi="Arial" w:cs="Arial"/>
                <w:bCs/>
                <w:color w:val="FF0000"/>
                <w:sz w:val="20"/>
                <w:szCs w:val="20"/>
                <w:lang w:eastAsia="ko-KR"/>
              </w:rPr>
              <w:t>FFS: sequenceId</w:t>
            </w:r>
          </w:p>
          <w:p w14:paraId="7BFBE1C8" w14:textId="41ADBC2F" w:rsidR="0038437B" w:rsidRPr="0038437B" w:rsidRDefault="0038437B" w:rsidP="00A13994">
            <w:pPr>
              <w:rPr>
                <w:rFonts w:ascii="Calibri" w:hAnsi="Calibri" w:cs="Calibri"/>
                <w:color w:val="0070C0"/>
                <w:sz w:val="22"/>
                <w:lang w:eastAsia="zh-CN"/>
              </w:rPr>
            </w:pPr>
          </w:p>
        </w:tc>
      </w:tr>
    </w:tbl>
    <w:p w14:paraId="52ED7928" w14:textId="77777777" w:rsidR="00035C61" w:rsidRPr="006D24F8" w:rsidRDefault="00035C61">
      <w:pPr>
        <w:snapToGrid w:val="0"/>
        <w:spacing w:beforeLines="50" w:before="120" w:line="288" w:lineRule="auto"/>
        <w:rPr>
          <w:rFonts w:ascii="Arial" w:hAnsi="Arial" w:cs="Arial"/>
          <w:lang w:eastAsia="zh-CN"/>
        </w:rPr>
      </w:pPr>
    </w:p>
    <w:p w14:paraId="7B4DD469" w14:textId="77777777" w:rsidR="00035C61" w:rsidRDefault="00035C61">
      <w:pPr>
        <w:snapToGrid w:val="0"/>
        <w:spacing w:beforeLines="50" w:before="120" w:line="288" w:lineRule="auto"/>
        <w:rPr>
          <w:rFonts w:ascii="Arial" w:hAnsi="Arial" w:cs="Arial"/>
          <w:lang w:val="en-US" w:eastAsia="zh-CN"/>
        </w:rPr>
      </w:pPr>
    </w:p>
    <w:p w14:paraId="73DABB06"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1-3 (I)</w:t>
      </w:r>
    </w:p>
    <w:p w14:paraId="2945D130" w14:textId="77777777" w:rsidR="00035C61" w:rsidRDefault="00805DCB">
      <w:pPr>
        <w:pStyle w:val="aff5"/>
        <w:numPr>
          <w:ilvl w:val="0"/>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From RAN1 perspective, it is feasible to configure SRS positioning validity area-specific </w:t>
      </w: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 timer and RSRP change threshold (e.g., with larger values) for UEs in RRC_INACTIVE state. Details can be up to RAN2. </w:t>
      </w:r>
    </w:p>
    <w:p w14:paraId="7676E996" w14:textId="77777777" w:rsidR="00035C61" w:rsidRDefault="00035C61">
      <w:pPr>
        <w:snapToGrid w:val="0"/>
        <w:spacing w:beforeLines="50" w:before="120" w:line="288" w:lineRule="auto"/>
        <w:rPr>
          <w:rFonts w:ascii="Arial" w:hAnsi="Arial" w:cs="Arial"/>
          <w:lang w:eastAsia="zh-CN"/>
        </w:rPr>
      </w:pPr>
    </w:p>
    <w:tbl>
      <w:tblPr>
        <w:tblStyle w:val="afd"/>
        <w:tblW w:w="9962" w:type="dxa"/>
        <w:tblLook w:val="04A0" w:firstRow="1" w:lastRow="0" w:firstColumn="1" w:lastColumn="0" w:noHBand="0" w:noVBand="1"/>
      </w:tblPr>
      <w:tblGrid>
        <w:gridCol w:w="2336"/>
        <w:gridCol w:w="7626"/>
      </w:tblGrid>
      <w:tr w:rsidR="00035C61" w14:paraId="0894E4FD" w14:textId="77777777">
        <w:tc>
          <w:tcPr>
            <w:tcW w:w="2336" w:type="dxa"/>
          </w:tcPr>
          <w:p w14:paraId="4AEC26D0"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6099D533"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496C87A5" w14:textId="77777777">
        <w:tc>
          <w:tcPr>
            <w:tcW w:w="2336" w:type="dxa"/>
          </w:tcPr>
          <w:p w14:paraId="5321811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763597A"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Yes</w:t>
            </w:r>
          </w:p>
        </w:tc>
      </w:tr>
      <w:tr w:rsidR="00035C61" w14:paraId="7AC38402" w14:textId="77777777">
        <w:tc>
          <w:tcPr>
            <w:tcW w:w="2336" w:type="dxa"/>
          </w:tcPr>
          <w:p w14:paraId="639C951D"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09116104"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35C61" w14:paraId="5260FD1A" w14:textId="77777777">
        <w:tc>
          <w:tcPr>
            <w:tcW w:w="2336" w:type="dxa"/>
          </w:tcPr>
          <w:p w14:paraId="39AC2B5A" w14:textId="77777777" w:rsidR="00035C61" w:rsidRDefault="00805DCB">
            <w:pPr>
              <w:spacing w:before="0" w:line="240" w:lineRule="auto"/>
              <w:rPr>
                <w:rFonts w:ascii="Calibri" w:hAnsi="Calibri" w:cs="Calibri"/>
                <w:sz w:val="22"/>
              </w:rPr>
            </w:pPr>
            <w:r>
              <w:rPr>
                <w:rFonts w:ascii="Calibri" w:hAnsi="Calibri" w:cs="Calibri"/>
                <w:sz w:val="22"/>
              </w:rPr>
              <w:t>InterDigital</w:t>
            </w:r>
          </w:p>
        </w:tc>
        <w:tc>
          <w:tcPr>
            <w:tcW w:w="7626" w:type="dxa"/>
          </w:tcPr>
          <w:p w14:paraId="1D07E175" w14:textId="77777777" w:rsidR="00035C61" w:rsidRDefault="00805DCB">
            <w:pPr>
              <w:spacing w:before="0" w:line="240" w:lineRule="auto"/>
              <w:rPr>
                <w:rFonts w:ascii="Calibri" w:eastAsia="MS Mincho" w:hAnsi="Calibri" w:cs="Calibri"/>
                <w:sz w:val="22"/>
                <w:lang w:eastAsia="ja-JP"/>
              </w:rPr>
            </w:pPr>
            <w:r>
              <w:rPr>
                <w:rFonts w:ascii="Calibri" w:hAnsi="Calibri" w:cs="Calibri"/>
                <w:sz w:val="22"/>
                <w:lang w:eastAsia="zh-CN"/>
              </w:rPr>
              <w:t>Support</w:t>
            </w:r>
          </w:p>
        </w:tc>
      </w:tr>
      <w:tr w:rsidR="00035C61" w14:paraId="64DC6BA7" w14:textId="77777777">
        <w:tc>
          <w:tcPr>
            <w:tcW w:w="2336" w:type="dxa"/>
          </w:tcPr>
          <w:p w14:paraId="6DDA9FBD"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772F18EE"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Support.</w:t>
            </w:r>
          </w:p>
        </w:tc>
      </w:tr>
      <w:tr w:rsidR="00A21457" w14:paraId="2E35B1A6" w14:textId="77777777" w:rsidTr="00A21457">
        <w:tc>
          <w:tcPr>
            <w:tcW w:w="2336" w:type="dxa"/>
          </w:tcPr>
          <w:p w14:paraId="1C6DB00B" w14:textId="77777777" w:rsidR="00A21457" w:rsidRDefault="00A21457" w:rsidP="005101A2">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7626" w:type="dxa"/>
          </w:tcPr>
          <w:p w14:paraId="37074D85" w14:textId="77777777" w:rsidR="00A21457" w:rsidRDefault="00A21457" w:rsidP="005101A2">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Support. </w:t>
            </w:r>
          </w:p>
        </w:tc>
      </w:tr>
      <w:tr w:rsidR="00DF791C" w14:paraId="2DCC0603" w14:textId="77777777" w:rsidTr="00A21457">
        <w:tc>
          <w:tcPr>
            <w:tcW w:w="2336" w:type="dxa"/>
          </w:tcPr>
          <w:p w14:paraId="62C188AF" w14:textId="5CAB3EA7" w:rsidR="00DF791C" w:rsidRDefault="00DF791C" w:rsidP="005101A2">
            <w:pPr>
              <w:rPr>
                <w:rFonts w:ascii="Calibri" w:hAnsi="Calibri" w:cs="Calibri"/>
                <w:sz w:val="22"/>
                <w:lang w:val="en-US" w:eastAsia="zh-CN"/>
              </w:rPr>
            </w:pPr>
            <w:r>
              <w:rPr>
                <w:rFonts w:ascii="Calibri" w:hAnsi="Calibri" w:cs="Calibri"/>
                <w:sz w:val="22"/>
                <w:lang w:val="en-US" w:eastAsia="zh-CN"/>
              </w:rPr>
              <w:t>Intel</w:t>
            </w:r>
          </w:p>
        </w:tc>
        <w:tc>
          <w:tcPr>
            <w:tcW w:w="7626" w:type="dxa"/>
          </w:tcPr>
          <w:p w14:paraId="35A59EDB" w14:textId="4847470D" w:rsidR="00DF791C" w:rsidRDefault="00DF791C" w:rsidP="005101A2">
            <w:pPr>
              <w:rPr>
                <w:rFonts w:ascii="Calibri" w:eastAsia="宋体" w:hAnsi="Calibri" w:cs="Calibri"/>
                <w:sz w:val="22"/>
                <w:lang w:val="en-US" w:eastAsia="zh-CN"/>
              </w:rPr>
            </w:pPr>
            <w:r>
              <w:rPr>
                <w:rFonts w:ascii="Calibri" w:eastAsia="宋体" w:hAnsi="Calibri" w:cs="Calibri"/>
                <w:sz w:val="22"/>
                <w:lang w:val="en-US" w:eastAsia="zh-CN"/>
              </w:rPr>
              <w:t>Support</w:t>
            </w:r>
          </w:p>
        </w:tc>
      </w:tr>
      <w:tr w:rsidR="00A56D82" w14:paraId="0AB2E3E6" w14:textId="77777777" w:rsidTr="00A56D82">
        <w:tc>
          <w:tcPr>
            <w:tcW w:w="2336" w:type="dxa"/>
            <w:hideMark/>
          </w:tcPr>
          <w:p w14:paraId="7544BFAC" w14:textId="77777777" w:rsidR="00A56D82" w:rsidRDefault="00A56D82">
            <w:pPr>
              <w:rPr>
                <w:rFonts w:ascii="Calibri" w:hAnsi="Calibri" w:cs="Calibri"/>
                <w:sz w:val="22"/>
                <w:lang w:val="en-US" w:eastAsia="zh-CN"/>
              </w:rPr>
            </w:pPr>
            <w:r>
              <w:rPr>
                <w:rFonts w:ascii="Calibri" w:hAnsi="Calibri" w:cs="Calibri"/>
                <w:sz w:val="22"/>
                <w:lang w:val="en-US" w:eastAsia="zh-CN"/>
              </w:rPr>
              <w:t>NEC</w:t>
            </w:r>
          </w:p>
        </w:tc>
        <w:tc>
          <w:tcPr>
            <w:tcW w:w="7626" w:type="dxa"/>
            <w:hideMark/>
          </w:tcPr>
          <w:p w14:paraId="697A0F89" w14:textId="77777777" w:rsidR="00A56D82" w:rsidRDefault="00A56D82">
            <w:pPr>
              <w:rPr>
                <w:rFonts w:ascii="Calibri" w:eastAsia="宋体" w:hAnsi="Calibri" w:cs="Calibri"/>
                <w:sz w:val="22"/>
                <w:lang w:val="en-US" w:eastAsia="zh-CN"/>
              </w:rPr>
            </w:pPr>
            <w:r>
              <w:rPr>
                <w:rFonts w:ascii="Calibri" w:eastAsia="宋体" w:hAnsi="Calibri" w:cs="Calibri"/>
                <w:sz w:val="22"/>
                <w:lang w:val="en-US" w:eastAsia="zh-CN"/>
              </w:rPr>
              <w:t>Support</w:t>
            </w:r>
          </w:p>
        </w:tc>
      </w:tr>
      <w:tr w:rsidR="00C902C4" w14:paraId="6FFB812B" w14:textId="77777777" w:rsidTr="00A56D82">
        <w:tc>
          <w:tcPr>
            <w:tcW w:w="2336" w:type="dxa"/>
          </w:tcPr>
          <w:p w14:paraId="7966B2CF" w14:textId="227F0E09" w:rsidR="00C902C4" w:rsidRDefault="00C902C4" w:rsidP="00C902C4">
            <w:pPr>
              <w:rPr>
                <w:rFonts w:ascii="Calibri" w:hAnsi="Calibri" w:cs="Calibri"/>
                <w:sz w:val="22"/>
                <w:lang w:val="en-US"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73E69553" w14:textId="7F4A230B" w:rsidR="00C902C4" w:rsidRDefault="00C902C4" w:rsidP="00C902C4">
            <w:pPr>
              <w:rPr>
                <w:rFonts w:ascii="Calibri" w:eastAsia="宋体" w:hAnsi="Calibri" w:cs="Calibri"/>
                <w:sz w:val="22"/>
                <w:lang w:val="en-US" w:eastAsia="zh-CN"/>
              </w:rPr>
            </w:pPr>
            <w:r>
              <w:rPr>
                <w:rFonts w:ascii="Calibri" w:hAnsi="Calibri" w:cs="Calibri"/>
                <w:sz w:val="22"/>
                <w:lang w:eastAsia="zh-CN"/>
              </w:rPr>
              <w:t xml:space="preserve">Support </w:t>
            </w:r>
          </w:p>
        </w:tc>
      </w:tr>
      <w:tr w:rsidR="00A32FB8" w14:paraId="0A0F6C7E" w14:textId="77777777" w:rsidTr="00A56D82">
        <w:tc>
          <w:tcPr>
            <w:tcW w:w="2336" w:type="dxa"/>
          </w:tcPr>
          <w:p w14:paraId="5CBF49A4" w14:textId="6844586A" w:rsidR="00A32FB8" w:rsidRDefault="00A32FB8" w:rsidP="00A32FB8">
            <w:pPr>
              <w:rPr>
                <w:rFonts w:ascii="Calibri" w:hAnsi="Calibri" w:cs="Calibri" w:hint="eastAsia"/>
                <w:sz w:val="22"/>
                <w:lang w:eastAsia="zh-CN"/>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3179005B" w14:textId="2100D532" w:rsidR="00A32FB8" w:rsidRDefault="00A32FB8" w:rsidP="00A32FB8">
            <w:pPr>
              <w:rPr>
                <w:rFonts w:ascii="Calibri" w:hAnsi="Calibri" w:cs="Calibri"/>
                <w:sz w:val="22"/>
                <w:lang w:eastAsia="zh-CN"/>
              </w:rPr>
            </w:pPr>
            <w:r w:rsidRPr="00FD63EE">
              <w:rPr>
                <w:rFonts w:ascii="Arial" w:eastAsia="MS Mincho" w:hAnsi="Arial" w:cs="Arial" w:hint="eastAsia"/>
                <w:lang w:eastAsia="ja-JP"/>
              </w:rPr>
              <w:t>S</w:t>
            </w:r>
            <w:r w:rsidRPr="00FD63EE">
              <w:rPr>
                <w:rFonts w:ascii="Arial" w:eastAsia="MS Mincho" w:hAnsi="Arial" w:cs="Arial"/>
                <w:lang w:eastAsia="ja-JP"/>
              </w:rPr>
              <w:t>upport</w:t>
            </w:r>
          </w:p>
        </w:tc>
      </w:tr>
      <w:tr w:rsidR="0006620F" w14:paraId="1157891B" w14:textId="77777777" w:rsidTr="00A56D82">
        <w:tc>
          <w:tcPr>
            <w:tcW w:w="2336" w:type="dxa"/>
          </w:tcPr>
          <w:p w14:paraId="15D27F83" w14:textId="605E4216" w:rsidR="0006620F" w:rsidRPr="0006620F" w:rsidRDefault="0006620F" w:rsidP="00C902C4">
            <w:pPr>
              <w:rPr>
                <w:rFonts w:ascii="Calibri" w:hAnsi="Calibri" w:cs="Calibri" w:hint="eastAsia"/>
                <w:color w:val="0070C0"/>
                <w:sz w:val="22"/>
                <w:lang w:eastAsia="zh-CN"/>
              </w:rPr>
            </w:pPr>
            <w:r w:rsidRPr="0006620F">
              <w:rPr>
                <w:rFonts w:ascii="Calibri" w:hAnsi="Calibri" w:cs="Calibri" w:hint="eastAsia"/>
                <w:color w:val="0070C0"/>
                <w:sz w:val="22"/>
                <w:lang w:eastAsia="zh-CN"/>
              </w:rPr>
              <w:t>F</w:t>
            </w:r>
            <w:r w:rsidRPr="0006620F">
              <w:rPr>
                <w:rFonts w:ascii="Calibri" w:hAnsi="Calibri" w:cs="Calibri"/>
                <w:color w:val="0070C0"/>
                <w:sz w:val="22"/>
                <w:lang w:eastAsia="zh-CN"/>
              </w:rPr>
              <w:t>L</w:t>
            </w:r>
          </w:p>
        </w:tc>
        <w:tc>
          <w:tcPr>
            <w:tcW w:w="7626" w:type="dxa"/>
          </w:tcPr>
          <w:p w14:paraId="4506C726" w14:textId="77777777" w:rsidR="0006620F" w:rsidRDefault="0006620F" w:rsidP="00C902C4">
            <w:pPr>
              <w:rPr>
                <w:rFonts w:ascii="Calibri" w:hAnsi="Calibri" w:cs="Calibri"/>
                <w:color w:val="0070C0"/>
                <w:sz w:val="22"/>
                <w:lang w:eastAsia="zh-CN"/>
              </w:rPr>
            </w:pPr>
            <w:r w:rsidRPr="0006620F">
              <w:rPr>
                <w:rFonts w:ascii="Calibri" w:hAnsi="Calibri" w:cs="Calibri" w:hint="eastAsia"/>
                <w:color w:val="0070C0"/>
                <w:sz w:val="22"/>
                <w:lang w:eastAsia="zh-CN"/>
              </w:rPr>
              <w:t>D</w:t>
            </w:r>
            <w:r w:rsidRPr="0006620F">
              <w:rPr>
                <w:rFonts w:ascii="Calibri" w:hAnsi="Calibri" w:cs="Calibri"/>
                <w:color w:val="0070C0"/>
                <w:sz w:val="22"/>
                <w:lang w:eastAsia="zh-CN"/>
              </w:rPr>
              <w:t xml:space="preserve">uring the offline session, </w:t>
            </w:r>
            <w:r>
              <w:rPr>
                <w:rFonts w:ascii="Calibri" w:hAnsi="Calibri" w:cs="Calibri"/>
                <w:color w:val="0070C0"/>
                <w:sz w:val="22"/>
                <w:lang w:eastAsia="zh-CN"/>
              </w:rPr>
              <w:t xml:space="preserve">HW proposed to have RSRP change threshold for FFS, as whether the value of RSRP change Th can be applicable </w:t>
            </w:r>
            <w:r w:rsidR="009F4531">
              <w:rPr>
                <w:rFonts w:ascii="Calibri" w:hAnsi="Calibri" w:cs="Calibri"/>
                <w:color w:val="0070C0"/>
                <w:sz w:val="22"/>
                <w:lang w:eastAsia="zh-CN"/>
              </w:rPr>
              <w:t>in a validity area may be dependent on the DL reference RS of the RSRP change Th; while QC and Intel argued that no matter which reference RS is adopted, the value itself can be an area-specific value. Again, as this is the 1</w:t>
            </w:r>
            <w:r w:rsidR="009F4531" w:rsidRPr="009F4531">
              <w:rPr>
                <w:rFonts w:ascii="Calibri" w:hAnsi="Calibri" w:cs="Calibri"/>
                <w:color w:val="0070C0"/>
                <w:sz w:val="22"/>
                <w:vertAlign w:val="superscript"/>
                <w:lang w:eastAsia="zh-CN"/>
              </w:rPr>
              <w:t>st</w:t>
            </w:r>
            <w:r w:rsidR="009F4531">
              <w:rPr>
                <w:rFonts w:ascii="Calibri" w:hAnsi="Calibri" w:cs="Calibri"/>
                <w:color w:val="0070C0"/>
                <w:sz w:val="22"/>
                <w:lang w:eastAsia="zh-CN"/>
              </w:rPr>
              <w:t xml:space="preserve"> WI meeting, we can leave it as an FFS and try to resolve it in the next meeting. The FFS bullet is updated a bit:</w:t>
            </w:r>
          </w:p>
          <w:p w14:paraId="7C10F71F" w14:textId="77777777" w:rsidR="009F4531" w:rsidRPr="00826F39" w:rsidRDefault="009F4531" w:rsidP="009F4531">
            <w:pPr>
              <w:spacing w:beforeLines="50" w:line="288" w:lineRule="auto"/>
              <w:outlineLvl w:val="2"/>
              <w:rPr>
                <w:rFonts w:ascii="Arial" w:hAnsi="Arial" w:cs="Arial"/>
                <w:b/>
                <w:bCs/>
                <w:lang w:eastAsia="zh-CN"/>
              </w:rPr>
            </w:pPr>
            <w:r w:rsidRPr="00CC0CF6">
              <w:rPr>
                <w:rFonts w:ascii="Arial" w:hAnsi="Arial" w:cs="Arial" w:hint="eastAsia"/>
                <w:b/>
                <w:bCs/>
                <w:lang w:eastAsia="zh-CN"/>
              </w:rPr>
              <w:t>P</w:t>
            </w:r>
            <w:r w:rsidRPr="00CC0CF6">
              <w:rPr>
                <w:rFonts w:ascii="Arial" w:hAnsi="Arial" w:cs="Arial"/>
                <w:b/>
                <w:bCs/>
                <w:lang w:eastAsia="zh-CN"/>
              </w:rPr>
              <w:t xml:space="preserve">roposal </w:t>
            </w:r>
            <w:r>
              <w:rPr>
                <w:rFonts w:ascii="Arial" w:hAnsi="Arial" w:cs="Arial"/>
                <w:b/>
                <w:bCs/>
                <w:lang w:eastAsia="zh-CN"/>
              </w:rPr>
              <w:t>1-3</w:t>
            </w:r>
            <w:r w:rsidRPr="00CC0CF6">
              <w:rPr>
                <w:rFonts w:ascii="Arial" w:hAnsi="Arial" w:cs="Arial"/>
                <w:b/>
                <w:bCs/>
                <w:lang w:eastAsia="zh-CN"/>
              </w:rPr>
              <w:t xml:space="preserve"> (I)</w:t>
            </w:r>
          </w:p>
          <w:p w14:paraId="31E54EA2" w14:textId="77777777" w:rsidR="009F4531" w:rsidRPr="00F75C54" w:rsidRDefault="009F4531" w:rsidP="009F4531">
            <w:pPr>
              <w:pStyle w:val="aff5"/>
              <w:numPr>
                <w:ilvl w:val="0"/>
                <w:numId w:val="16"/>
              </w:numPr>
              <w:spacing w:beforeLines="50" w:afterLines="50" w:after="120" w:line="288" w:lineRule="auto"/>
              <w:rPr>
                <w:rFonts w:ascii="Arial" w:hAnsi="Arial" w:cs="Arial"/>
                <w:lang w:eastAsia="zh-CN"/>
              </w:rPr>
            </w:pPr>
            <w:r>
              <w:rPr>
                <w:rFonts w:ascii="Arial" w:eastAsiaTheme="minorEastAsia" w:hAnsi="Arial" w:cs="Arial"/>
                <w:sz w:val="20"/>
                <w:szCs w:val="20"/>
                <w:lang w:eastAsia="zh-CN"/>
              </w:rPr>
              <w:lastRenderedPageBreak/>
              <w:t xml:space="preserve">From RAN1 perspective, it is feasible to configure SRS positioning validity area-specific </w:t>
            </w:r>
            <w:r w:rsidRPr="00D314D1">
              <w:rPr>
                <w:rFonts w:ascii="Arial" w:eastAsiaTheme="minorEastAsia" w:hAnsi="Arial" w:cs="Arial" w:hint="eastAsia"/>
                <w:sz w:val="20"/>
                <w:szCs w:val="20"/>
                <w:lang w:eastAsia="zh-CN"/>
              </w:rPr>
              <w:t>T</w:t>
            </w:r>
            <w:r w:rsidRPr="00D314D1">
              <w:rPr>
                <w:rFonts w:ascii="Arial" w:eastAsiaTheme="minorEastAsia" w:hAnsi="Arial" w:cs="Arial"/>
                <w:sz w:val="20"/>
                <w:szCs w:val="20"/>
                <w:lang w:eastAsia="zh-CN"/>
              </w:rPr>
              <w:t xml:space="preserve">A timer </w:t>
            </w:r>
            <w:r>
              <w:rPr>
                <w:rFonts w:ascii="Arial" w:eastAsiaTheme="minorEastAsia" w:hAnsi="Arial" w:cs="Arial"/>
                <w:sz w:val="20"/>
                <w:szCs w:val="20"/>
                <w:lang w:eastAsia="zh-CN"/>
              </w:rPr>
              <w:t>(e.g., with larger values) for UEs in RRC_INACTIVE state. Details can be up to RAN2.</w:t>
            </w:r>
          </w:p>
          <w:p w14:paraId="477291FE" w14:textId="14178048" w:rsidR="009F4531" w:rsidRPr="009F4531" w:rsidRDefault="009F4531" w:rsidP="009F4531">
            <w:pPr>
              <w:pStyle w:val="aff5"/>
              <w:numPr>
                <w:ilvl w:val="1"/>
                <w:numId w:val="16"/>
              </w:numPr>
              <w:spacing w:beforeLines="50" w:afterLines="50" w:after="120" w:line="288" w:lineRule="auto"/>
              <w:rPr>
                <w:rFonts w:ascii="Arial" w:hAnsi="Arial" w:cs="Arial" w:hint="eastAsia"/>
                <w:color w:val="FF0000"/>
                <w:sz w:val="20"/>
                <w:szCs w:val="20"/>
                <w:lang w:eastAsia="zh-CN"/>
              </w:rPr>
            </w:pPr>
            <w:r w:rsidRPr="00F75C54">
              <w:rPr>
                <w:rFonts w:ascii="Arial" w:hAnsi="Arial" w:cs="Arial" w:hint="eastAsia"/>
                <w:color w:val="FF0000"/>
                <w:sz w:val="20"/>
                <w:szCs w:val="20"/>
                <w:lang w:eastAsia="zh-CN"/>
              </w:rPr>
              <w:t>F</w:t>
            </w:r>
            <w:r w:rsidRPr="00F75C54">
              <w:rPr>
                <w:rFonts w:ascii="Arial" w:hAnsi="Arial" w:cs="Arial"/>
                <w:color w:val="FF0000"/>
                <w:sz w:val="20"/>
                <w:szCs w:val="20"/>
                <w:lang w:eastAsia="zh-CN"/>
              </w:rPr>
              <w:t>FS whether validity area-specific RSRP change threshold is applicable considering the reference RS of the RSRP change threshold.</w:t>
            </w:r>
          </w:p>
        </w:tc>
      </w:tr>
    </w:tbl>
    <w:p w14:paraId="771AD5FC" w14:textId="77777777" w:rsidR="00035C61" w:rsidRDefault="00035C61">
      <w:pPr>
        <w:snapToGrid w:val="0"/>
        <w:spacing w:beforeLines="50" w:before="120" w:line="288" w:lineRule="auto"/>
        <w:rPr>
          <w:rFonts w:ascii="Arial" w:hAnsi="Arial" w:cs="Arial"/>
          <w:lang w:eastAsia="zh-CN"/>
        </w:rPr>
      </w:pPr>
    </w:p>
    <w:p w14:paraId="5B900919" w14:textId="77777777" w:rsidR="00035C61" w:rsidRDefault="00035C61">
      <w:pPr>
        <w:snapToGrid w:val="0"/>
        <w:spacing w:beforeLines="50" w:before="120" w:line="288" w:lineRule="auto"/>
        <w:rPr>
          <w:rFonts w:ascii="Arial" w:hAnsi="Arial" w:cs="Arial"/>
          <w:lang w:eastAsia="zh-CN"/>
        </w:rPr>
      </w:pPr>
    </w:p>
    <w:p w14:paraId="3FB9FB4B" w14:textId="77777777" w:rsidR="00035C61" w:rsidRDefault="00805DCB">
      <w:pPr>
        <w:pStyle w:val="2"/>
        <w:numPr>
          <w:ilvl w:val="0"/>
          <w:numId w:val="0"/>
        </w:numPr>
        <w:rPr>
          <w:sz w:val="28"/>
          <w:szCs w:val="28"/>
          <w:lang w:eastAsia="zh-CN"/>
        </w:rPr>
      </w:pPr>
      <w:r>
        <w:rPr>
          <w:sz w:val="28"/>
          <w:szCs w:val="28"/>
          <w:lang w:eastAsia="zh-CN"/>
        </w:rPr>
        <w:t>[High] 3.2 UL timing</w:t>
      </w:r>
    </w:p>
    <w:p w14:paraId="5CEA45B6"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3.2.1 Summary of inputs</w:t>
      </w:r>
    </w:p>
    <w:p w14:paraId="22812C50"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the following issues are identified:</w:t>
      </w:r>
    </w:p>
    <w:p w14:paraId="508DC0B1"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u w:val="single"/>
          <w:lang w:eastAsia="zh-CN"/>
        </w:rPr>
        <w:t>D</w:t>
      </w:r>
      <w:r>
        <w:rPr>
          <w:rFonts w:ascii="Arial" w:hAnsi="Arial" w:cs="Arial"/>
          <w:b/>
          <w:bCs/>
          <w:sz w:val="20"/>
          <w:szCs w:val="20"/>
          <w:u w:val="single"/>
          <w:lang w:eastAsia="zh-CN"/>
        </w:rPr>
        <w:t>L reference timing</w:t>
      </w:r>
      <w:r>
        <w:rPr>
          <w:rFonts w:ascii="Arial" w:hAnsi="Arial" w:cs="Arial"/>
          <w:sz w:val="20"/>
          <w:szCs w:val="20"/>
          <w:lang w:eastAsia="zh-CN"/>
        </w:rPr>
        <w:t>: The current UL timing is adjusted by the received TA command from serving cell with respect to the DL reference timing measured from the serving cell. In [3/HW,Hisilicon], [6/vivo], and [14/CMCC], it is mentioned that for SRS in multiple cells, the DL reference timing should follow that from the current camping cell.</w:t>
      </w:r>
    </w:p>
    <w:p w14:paraId="6926390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u w:val="single"/>
          <w:lang w:eastAsia="zh-CN"/>
        </w:rPr>
        <w:t>U</w:t>
      </w:r>
      <w:r>
        <w:rPr>
          <w:rFonts w:ascii="Arial" w:eastAsiaTheme="minorEastAsia" w:hAnsi="Arial" w:cs="Arial"/>
          <w:b/>
          <w:bCs/>
          <w:sz w:val="20"/>
          <w:szCs w:val="20"/>
          <w:u w:val="single"/>
          <w:lang w:eastAsia="zh-CN"/>
        </w:rPr>
        <w:t>L timing advance</w:t>
      </w:r>
      <w:r>
        <w:rPr>
          <w:rFonts w:ascii="Arial" w:eastAsiaTheme="minorEastAsia" w:hAnsi="Arial" w:cs="Arial"/>
          <w:sz w:val="20"/>
          <w:szCs w:val="20"/>
          <w:lang w:eastAsia="zh-CN"/>
        </w:rPr>
        <w:t>: For the determination of timing advance to transmit the SRS by UEs in RRC_INACTIVE state within the validity area, the following options are analyzed/proposed from the submitted contributions:</w:t>
      </w:r>
    </w:p>
    <w:p w14:paraId="7A662BCF"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1: Single TA (i.e., the TA obtained from the last serving cell) is kept</w:t>
      </w:r>
      <w:r>
        <w:rPr>
          <w:rFonts w:ascii="Arial" w:eastAsiaTheme="minorEastAsia" w:hAnsi="Arial" w:cs="Arial"/>
          <w:sz w:val="20"/>
          <w:szCs w:val="20"/>
          <w:lang w:eastAsia="zh-CN"/>
        </w:rPr>
        <w:t xml:space="preserve">. </w:t>
      </w:r>
    </w:p>
    <w:p w14:paraId="3CABB0D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(7): FUTUREWEI, HW/Hisilicon, Spreadtrum, CATT, ZTE, Intel, CMCC</w:t>
      </w:r>
    </w:p>
    <w:p w14:paraId="21ABFFB3"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From the analysis, companies mention that to maintain the TA from the old serving cell, the geometric coverage of cells within the validity area should be similar, and the size of the validity area taking into the account of synchronization conditions between cells should be covered by CP (e.g., up to 700m for 30 kHz SCS in case that cells within the validity area are synchronized).</w:t>
      </w:r>
    </w:p>
    <w:p w14:paraId="5E7D3677"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The typical use case of LPHAP is product management and flexible assembly line in indoor factory. Such assumptions on NW coverage and synchronization can be easily achieved by deployment and implementation. In addition, the size of the validity area can be met by configuration.</w:t>
      </w:r>
    </w:p>
    <w:p w14:paraId="049F552A"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 xml:space="preserve">ption 2: UE autonomously adjusts the TA. </w:t>
      </w:r>
    </w:p>
    <w:p w14:paraId="6F92EF3E"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5): vivo, xiaomi, ZTE, Sony, Ericsson</w:t>
      </w:r>
    </w:p>
    <w:p w14:paraId="72F10632"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 [6/vivo], [12/Sony] and [21/Ericsson], it is mentioned that the TA is adjusted based on the DL time difference measurement (e.g., be measuring SSB) between the old serving cell and the new camping cell. On the other hand, ZTE argues that it may be infeasible to obtain the RSTD measurement and it proposed to provide gNB coordinates for UE-assisted positioning to assist the TA adjustment.</w:t>
      </w:r>
    </w:p>
    <w:p w14:paraId="2387A2E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Such autonomous adjustment is also based on the assumption that different cells are synchronized. </w:t>
      </w:r>
    </w:p>
    <w:p w14:paraId="25823431"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3: The TA is configured by the new cell.</w:t>
      </w:r>
      <w:r>
        <w:rPr>
          <w:rFonts w:ascii="Arial" w:eastAsiaTheme="minorEastAsia" w:hAnsi="Arial" w:cs="Arial"/>
          <w:sz w:val="20"/>
          <w:szCs w:val="20"/>
          <w:lang w:eastAsia="zh-CN"/>
        </w:rPr>
        <w:t xml:space="preserve"> </w:t>
      </w:r>
    </w:p>
    <w:p w14:paraId="0F190A54"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(2): ZTE, Samsung</w:t>
      </w:r>
    </w:p>
    <w:p w14:paraId="4EADF9C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[10/ZTE], it is analyzed that if the TA is configured by the new cell, the UE has to initiate a RACH procedure to acquire the new TA via SDT procedure. In [17/Samsung], it is proposed to follow the </w:t>
      </w:r>
      <w:r>
        <w:rPr>
          <w:rFonts w:ascii="Arial" w:eastAsiaTheme="minorEastAsia" w:hAnsi="Arial" w:cs="Arial"/>
          <w:sz w:val="20"/>
          <w:szCs w:val="20"/>
          <w:lang w:eastAsia="zh-CN"/>
        </w:rPr>
        <w:lastRenderedPageBreak/>
        <w:t xml:space="preserve">two-TA framework that is under the discussion in Rel-18 MIMO, where the initial TA acquisition of a non-serving cell can use the CFRA PDCCH order and/or be based on UE initiated RA procedure. </w:t>
      </w:r>
    </w:p>
    <w:p w14:paraId="0354292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Frequent UE request new TA is required for this option, which may vastly increase the power consumption.</w:t>
      </w:r>
    </w:p>
    <w:p w14:paraId="4EBB792F"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4: TA is set to 0.</w:t>
      </w:r>
      <w:r>
        <w:rPr>
          <w:rFonts w:ascii="Arial" w:eastAsiaTheme="minorEastAsia" w:hAnsi="Arial" w:cs="Arial"/>
          <w:sz w:val="20"/>
          <w:szCs w:val="20"/>
          <w:lang w:eastAsia="zh-CN"/>
        </w:rPr>
        <w:t xml:space="preserve"> </w:t>
      </w:r>
    </w:p>
    <w:p w14:paraId="0924ECE0"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(1): Spreadtrum</w:t>
      </w:r>
    </w:p>
    <w:p w14:paraId="68A00DF6"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5: The TA is pre-configured per cell.</w:t>
      </w:r>
      <w:r>
        <w:rPr>
          <w:rFonts w:ascii="Arial" w:eastAsiaTheme="minorEastAsia" w:hAnsi="Arial" w:cs="Arial"/>
          <w:sz w:val="20"/>
          <w:szCs w:val="20"/>
          <w:lang w:eastAsia="zh-CN"/>
        </w:rPr>
        <w:t xml:space="preserve"> </w:t>
      </w:r>
    </w:p>
    <w:p w14:paraId="5F44863C"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Support (1): Spreadtrum</w:t>
      </w:r>
    </w:p>
    <w:p w14:paraId="62DE8CE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 corresponding to each cell within the validity area is pre-configured.</w:t>
      </w:r>
    </w:p>
    <w:p w14:paraId="0ED06358" w14:textId="77777777" w:rsidR="00035C61" w:rsidRDefault="00035C61">
      <w:pPr>
        <w:snapToGrid w:val="0"/>
        <w:spacing w:beforeLines="50" w:before="120" w:line="288" w:lineRule="auto"/>
        <w:rPr>
          <w:rFonts w:ascii="Arial" w:hAnsi="Arial" w:cs="Arial"/>
          <w:lang w:eastAsia="zh-CN"/>
        </w:rPr>
      </w:pPr>
    </w:p>
    <w:p w14:paraId="6B7FF03F" w14:textId="77777777" w:rsidR="00035C61" w:rsidRDefault="00035C61">
      <w:pPr>
        <w:pStyle w:val="3GPPAgreements"/>
        <w:numPr>
          <w:ilvl w:val="0"/>
          <w:numId w:val="0"/>
        </w:numPr>
        <w:snapToGrid w:val="0"/>
        <w:spacing w:before="0" w:after="120" w:line="259" w:lineRule="auto"/>
        <w:rPr>
          <w:iCs/>
        </w:rPr>
      </w:pPr>
    </w:p>
    <w:p w14:paraId="26309374"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3.2.2 Round 1 discussion</w:t>
      </w:r>
    </w:p>
    <w:p w14:paraId="309598A4" w14:textId="77777777" w:rsidR="00035C61" w:rsidRDefault="00805DCB">
      <w:pPr>
        <w:snapToGrid w:val="0"/>
        <w:spacing w:beforeLines="50" w:before="120" w:line="288" w:lineRule="auto"/>
        <w:rPr>
          <w:rFonts w:ascii="Arial" w:hAnsi="Arial" w:cs="Arial"/>
          <w:bCs/>
        </w:rPr>
      </w:pPr>
      <w:r>
        <w:rPr>
          <w:rFonts w:ascii="Arial" w:hAnsi="Arial" w:cs="Arial"/>
          <w:bCs/>
        </w:rPr>
        <w:t xml:space="preserve">From </w:t>
      </w:r>
      <w:r>
        <w:rPr>
          <w:rFonts w:ascii="Arial" w:hAnsi="Arial" w:cs="Arial"/>
          <w:bCs/>
          <w:lang w:eastAsia="zh-CN"/>
        </w:rPr>
        <w:t>the inputs,</w:t>
      </w:r>
      <w:r>
        <w:rPr>
          <w:rFonts w:ascii="Arial" w:hAnsi="Arial" w:cs="Arial"/>
          <w:bCs/>
        </w:rPr>
        <w:t xml:space="preserve"> </w:t>
      </w:r>
      <w:r>
        <w:rPr>
          <w:rFonts w:ascii="Arial" w:hAnsi="Arial" w:cs="Arial" w:hint="eastAsia"/>
          <w:bCs/>
          <w:lang w:eastAsia="zh-CN"/>
        </w:rPr>
        <w:t>t</w:t>
      </w:r>
      <w:r>
        <w:rPr>
          <w:rFonts w:ascii="Arial" w:hAnsi="Arial" w:cs="Arial"/>
          <w:bCs/>
        </w:rPr>
        <w:t>he following proposal is formulated:</w:t>
      </w:r>
    </w:p>
    <w:p w14:paraId="760D9AB3" w14:textId="77777777" w:rsidR="00035C61" w:rsidRDefault="00035C61">
      <w:pPr>
        <w:snapToGrid w:val="0"/>
        <w:spacing w:beforeLines="50" w:before="120" w:line="288" w:lineRule="auto"/>
        <w:rPr>
          <w:rFonts w:ascii="Arial" w:hAnsi="Arial" w:cs="Arial"/>
          <w:bCs/>
          <w:highlight w:val="yellow"/>
          <w:lang w:eastAsia="zh-CN"/>
        </w:rPr>
      </w:pPr>
    </w:p>
    <w:p w14:paraId="02F4BE0A"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022B469A" w14:textId="77777777" w:rsidR="00035C61" w:rsidRDefault="00805DCB">
      <w:pPr>
        <w:pStyle w:val="aff5"/>
        <w:numPr>
          <w:ilvl w:val="0"/>
          <w:numId w:val="16"/>
        </w:numPr>
        <w:spacing w:beforeLines="50" w:before="12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51402191"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24549B2E"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5CD1E7EF" w14:textId="77777777" w:rsidR="00035C61" w:rsidRDefault="00805DCB">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UE maintains a single TA (i.e., the TA obtained from the last serving cell) within the validity area;</w:t>
      </w:r>
    </w:p>
    <w:p w14:paraId="7BBBACD0" w14:textId="77777777" w:rsidR="00035C61" w:rsidRDefault="00805DCB">
      <w:pPr>
        <w:pStyle w:val="aff5"/>
        <w:numPr>
          <w:ilvl w:val="2"/>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 based on the TA from the last serving cell and the DL time difference measurement of SSBs from the last serving cell and the new camping cell.</w:t>
      </w:r>
    </w:p>
    <w:p w14:paraId="69E1A477" w14:textId="77777777" w:rsidR="00035C61" w:rsidRDefault="00035C61">
      <w:pPr>
        <w:pStyle w:val="3GPPAgreements"/>
        <w:numPr>
          <w:ilvl w:val="0"/>
          <w:numId w:val="0"/>
        </w:numPr>
        <w:snapToGrid w:val="0"/>
        <w:spacing w:before="0" w:after="120" w:line="259" w:lineRule="auto"/>
        <w:rPr>
          <w:iCs/>
        </w:rPr>
      </w:pPr>
    </w:p>
    <w:tbl>
      <w:tblPr>
        <w:tblStyle w:val="afd"/>
        <w:tblW w:w="9962" w:type="dxa"/>
        <w:tblLook w:val="04A0" w:firstRow="1" w:lastRow="0" w:firstColumn="1" w:lastColumn="0" w:noHBand="0" w:noVBand="1"/>
      </w:tblPr>
      <w:tblGrid>
        <w:gridCol w:w="1721"/>
        <w:gridCol w:w="3094"/>
        <w:gridCol w:w="5147"/>
      </w:tblGrid>
      <w:tr w:rsidR="00035C61" w14:paraId="76356DAD" w14:textId="77777777">
        <w:tc>
          <w:tcPr>
            <w:tcW w:w="1721" w:type="dxa"/>
          </w:tcPr>
          <w:p w14:paraId="106F61A5"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3094" w:type="dxa"/>
          </w:tcPr>
          <w:p w14:paraId="1C01A673" w14:textId="77777777" w:rsidR="00035C61" w:rsidRDefault="00805DCB">
            <w:pPr>
              <w:spacing w:before="0" w:line="240" w:lineRule="auto"/>
              <w:jc w:val="center"/>
              <w:rPr>
                <w:rFonts w:ascii="Arial" w:hAnsi="Arial" w:cs="Arial"/>
                <w:b/>
                <w:bCs/>
                <w:lang w:eastAsia="zh-CN"/>
              </w:rPr>
            </w:pPr>
            <w:r>
              <w:rPr>
                <w:rFonts w:ascii="Arial" w:hAnsi="Arial" w:cs="Arial" w:hint="eastAsia"/>
                <w:b/>
                <w:bCs/>
              </w:rPr>
              <w:t>O</w:t>
            </w:r>
            <w:r>
              <w:rPr>
                <w:rFonts w:ascii="Arial" w:hAnsi="Arial" w:cs="Arial"/>
                <w:b/>
                <w:bCs/>
              </w:rPr>
              <w:t>ptions (please indicate other options, if any)</w:t>
            </w:r>
          </w:p>
        </w:tc>
        <w:tc>
          <w:tcPr>
            <w:tcW w:w="5147" w:type="dxa"/>
          </w:tcPr>
          <w:p w14:paraId="065B4367"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697E1A5A" w14:textId="77777777">
        <w:tc>
          <w:tcPr>
            <w:tcW w:w="1721" w:type="dxa"/>
          </w:tcPr>
          <w:p w14:paraId="7ABD8CF1"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3094" w:type="dxa"/>
          </w:tcPr>
          <w:p w14:paraId="54D4E692"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w:t>
            </w:r>
          </w:p>
        </w:tc>
        <w:tc>
          <w:tcPr>
            <w:tcW w:w="5147" w:type="dxa"/>
          </w:tcPr>
          <w:p w14:paraId="069E53F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Option 2 is more robust than option 1, and option 1 is limited by scenario and CP length. </w:t>
            </w:r>
          </w:p>
          <w:p w14:paraId="03081E46"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For example, based on option1, the TA of the old cell may be greater than the ideal TA of the new cell and if the large TA of the old cell is reused, the arrival time of SRS is much earlier than the start of UL frame, which will cause additional interference. However, the situation that the TA of the old cell is greater than the ideal TA of the new cell is easy to occur, e.g., caused by different signal propagation delays due to different cell deployments or different channel environments. </w:t>
            </w:r>
          </w:p>
        </w:tc>
      </w:tr>
      <w:tr w:rsidR="00035C61" w14:paraId="7BD40982" w14:textId="77777777">
        <w:tc>
          <w:tcPr>
            <w:tcW w:w="1721" w:type="dxa"/>
          </w:tcPr>
          <w:p w14:paraId="25C5CE02" w14:textId="77777777" w:rsidR="00035C61" w:rsidRDefault="00805DCB">
            <w:pPr>
              <w:spacing w:before="0" w:line="240" w:lineRule="auto"/>
              <w:rPr>
                <w:rFonts w:ascii="Calibri" w:hAnsi="Calibri" w:cs="Calibri"/>
                <w:sz w:val="22"/>
              </w:rPr>
            </w:pPr>
            <w:r>
              <w:rPr>
                <w:rFonts w:ascii="Calibri" w:hAnsi="Calibri" w:cs="Calibri"/>
                <w:sz w:val="22"/>
              </w:rPr>
              <w:t>InterDigital</w:t>
            </w:r>
          </w:p>
        </w:tc>
        <w:tc>
          <w:tcPr>
            <w:tcW w:w="3094" w:type="dxa"/>
          </w:tcPr>
          <w:p w14:paraId="307CEF01" w14:textId="77777777" w:rsidR="00035C61" w:rsidRDefault="00035C61">
            <w:pPr>
              <w:spacing w:before="0" w:line="240" w:lineRule="auto"/>
              <w:rPr>
                <w:rFonts w:ascii="Calibri" w:hAnsi="Calibri" w:cs="Calibri"/>
                <w:sz w:val="22"/>
                <w:lang w:eastAsia="zh-CN"/>
              </w:rPr>
            </w:pPr>
          </w:p>
        </w:tc>
        <w:tc>
          <w:tcPr>
            <w:tcW w:w="5147" w:type="dxa"/>
          </w:tcPr>
          <w:p w14:paraId="43E9CFC1"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035C61" w14:paraId="0C1B5195" w14:textId="77777777">
        <w:tc>
          <w:tcPr>
            <w:tcW w:w="1721" w:type="dxa"/>
          </w:tcPr>
          <w:p w14:paraId="107DBDBC"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3094" w:type="dxa"/>
          </w:tcPr>
          <w:p w14:paraId="42E4925D"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Prefer option 2</w:t>
            </w:r>
          </w:p>
        </w:tc>
        <w:tc>
          <w:tcPr>
            <w:tcW w:w="5147" w:type="dxa"/>
          </w:tcPr>
          <w:p w14:paraId="55CFD50C"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Option 2 is up to UE implementation, we prefer add a note specifying the spec impact, such as:</w:t>
            </w:r>
          </w:p>
          <w:p w14:paraId="212D1058" w14:textId="77777777" w:rsidR="00035C61" w:rsidRDefault="00805DCB">
            <w:pPr>
              <w:pStyle w:val="aff5"/>
              <w:spacing w:beforeLines="50" w:afterLines="50" w:after="120" w:line="288" w:lineRule="auto"/>
              <w:ind w:left="0"/>
              <w:rPr>
                <w:rFonts w:ascii="Arial" w:eastAsiaTheme="minorEastAsia" w:hAnsi="Arial" w:cs="Arial"/>
                <w:i/>
                <w:iCs/>
                <w:sz w:val="20"/>
                <w:szCs w:val="20"/>
                <w:lang w:eastAsia="zh-CN"/>
              </w:rPr>
            </w:pPr>
            <w:r>
              <w:rPr>
                <w:rFonts w:ascii="Arial" w:eastAsiaTheme="minorEastAsia" w:hAnsi="Arial" w:cs="Arial" w:hint="eastAsia"/>
                <w:i/>
                <w:iCs/>
                <w:sz w:val="20"/>
                <w:szCs w:val="20"/>
                <w:lang w:eastAsia="zh-CN"/>
              </w:rPr>
              <w:lastRenderedPageBreak/>
              <w:t>O</w:t>
            </w:r>
            <w:r>
              <w:rPr>
                <w:rFonts w:ascii="Arial" w:eastAsiaTheme="minorEastAsia" w:hAnsi="Arial" w:cs="Arial"/>
                <w:i/>
                <w:iCs/>
                <w:sz w:val="20"/>
                <w:szCs w:val="20"/>
                <w:lang w:eastAsia="zh-CN"/>
              </w:rPr>
              <w:t>ption 2: UE autonomously adjusts the TA based on the TA from the last serving cell and the DL time difference measurement of SSBs from the last serving cell and the new camping cell.</w:t>
            </w:r>
          </w:p>
          <w:p w14:paraId="58D8B16C" w14:textId="77777777" w:rsidR="00035C61" w:rsidRDefault="00805DCB">
            <w:pPr>
              <w:pStyle w:val="aff5"/>
              <w:spacing w:beforeLines="50" w:afterLines="50" w:after="120" w:line="288" w:lineRule="auto"/>
              <w:ind w:left="0"/>
              <w:rPr>
                <w:rFonts w:eastAsia="宋体" w:cs="Calibri"/>
                <w:lang w:eastAsia="ja-JP"/>
              </w:rPr>
            </w:pPr>
            <w:r>
              <w:rPr>
                <w:rFonts w:ascii="Arial" w:eastAsiaTheme="minorEastAsia" w:hAnsi="Arial" w:cs="Arial" w:hint="eastAsia"/>
                <w:i/>
                <w:iCs/>
                <w:color w:val="0000FF"/>
                <w:sz w:val="20"/>
                <w:szCs w:val="20"/>
                <w:u w:val="single"/>
                <w:lang w:eastAsia="zh-CN"/>
              </w:rPr>
              <w:t>Note: There is no specification impact, TA adjustment is up to UE implementation.</w:t>
            </w:r>
          </w:p>
        </w:tc>
      </w:tr>
      <w:tr w:rsidR="006D24F8" w:rsidRPr="008F5D6E" w14:paraId="5457F6BE" w14:textId="77777777" w:rsidTr="006D24F8">
        <w:tc>
          <w:tcPr>
            <w:tcW w:w="1721" w:type="dxa"/>
          </w:tcPr>
          <w:p w14:paraId="0F157056" w14:textId="77777777" w:rsidR="006D24F8" w:rsidRDefault="006D24F8" w:rsidP="005101A2">
            <w:pPr>
              <w:spacing w:before="0" w:line="240" w:lineRule="auto"/>
              <w:rPr>
                <w:rFonts w:ascii="Calibri" w:hAnsi="Calibri" w:cs="Calibri"/>
                <w:sz w:val="22"/>
              </w:rPr>
            </w:pPr>
            <w:r>
              <w:rPr>
                <w:rFonts w:ascii="Calibri" w:hAnsi="Calibri" w:cs="Calibri" w:hint="eastAsia"/>
                <w:sz w:val="22"/>
                <w:lang w:eastAsia="zh-CN"/>
              </w:rPr>
              <w:lastRenderedPageBreak/>
              <w:t>Huawe</w:t>
            </w:r>
            <w:r>
              <w:rPr>
                <w:rFonts w:ascii="Calibri" w:hAnsi="Calibri" w:cs="Calibri"/>
                <w:sz w:val="22"/>
              </w:rPr>
              <w:t>i, HiSilicon</w:t>
            </w:r>
          </w:p>
        </w:tc>
        <w:tc>
          <w:tcPr>
            <w:tcW w:w="3094" w:type="dxa"/>
          </w:tcPr>
          <w:p w14:paraId="4483575A" w14:textId="77777777" w:rsidR="006D24F8" w:rsidRPr="00497DC3" w:rsidRDefault="006D24F8" w:rsidP="005101A2">
            <w:pPr>
              <w:spacing w:before="0" w:line="240" w:lineRule="auto"/>
              <w:rPr>
                <w:rFonts w:ascii="Calibri" w:hAnsi="Calibri" w:cs="Calibri"/>
                <w:sz w:val="22"/>
                <w:lang w:eastAsia="zh-CN"/>
              </w:rPr>
            </w:pPr>
            <w:r>
              <w:rPr>
                <w:rFonts w:ascii="Calibri" w:hAnsi="Calibri" w:cs="Calibri"/>
                <w:sz w:val="22"/>
                <w:lang w:eastAsia="zh-CN"/>
              </w:rPr>
              <w:t xml:space="preserve">UL TA </w:t>
            </w:r>
            <w:r>
              <w:rPr>
                <w:rFonts w:ascii="Calibri" w:hAnsi="Calibri" w:cs="Calibri" w:hint="eastAsia"/>
                <w:sz w:val="22"/>
                <w:lang w:eastAsia="zh-CN"/>
              </w:rPr>
              <w:t>O</w:t>
            </w:r>
            <w:r>
              <w:rPr>
                <w:rFonts w:ascii="Calibri" w:hAnsi="Calibri" w:cs="Calibri"/>
                <w:sz w:val="22"/>
                <w:lang w:eastAsia="zh-CN"/>
              </w:rPr>
              <w:t>ption 1.</w:t>
            </w:r>
          </w:p>
        </w:tc>
        <w:tc>
          <w:tcPr>
            <w:tcW w:w="5147" w:type="dxa"/>
          </w:tcPr>
          <w:p w14:paraId="7DBAF5CD"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adjusting of TA based on dynamic distance with the camping cell may cause interference to the neighbouring cells, and thus we do not support Option 2.</w:t>
            </w:r>
          </w:p>
          <w:p w14:paraId="0874BF13" w14:textId="77777777" w:rsidR="006D24F8" w:rsidRDefault="006D24F8" w:rsidP="005101A2">
            <w:pPr>
              <w:spacing w:before="0" w:line="240" w:lineRule="auto"/>
              <w:rPr>
                <w:rFonts w:ascii="Calibri" w:hAnsi="Calibri" w:cs="Calibri"/>
                <w:sz w:val="22"/>
                <w:lang w:eastAsia="zh-CN"/>
              </w:rPr>
            </w:pPr>
          </w:p>
          <w:p w14:paraId="01D2EA4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DL reference timing, even though in our paper we propose to the DL timing of the camping cell, we think however, it should be leveraged if the cell-agnostic DL-RS is used.</w:t>
            </w:r>
          </w:p>
          <w:p w14:paraId="1372B6B5" w14:textId="77777777" w:rsidR="006D24F8" w:rsidRDefault="006D24F8" w:rsidP="005101A2">
            <w:pPr>
              <w:spacing w:before="0" w:line="240" w:lineRule="auto"/>
              <w:rPr>
                <w:rFonts w:ascii="Calibri" w:hAnsi="Calibri" w:cs="Calibri"/>
                <w:sz w:val="22"/>
                <w:lang w:eastAsia="zh-CN"/>
              </w:rPr>
            </w:pPr>
          </w:p>
          <w:p w14:paraId="32D7FC7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herefore, we prefer to add the FFS under DL reference timing part.</w:t>
            </w:r>
          </w:p>
          <w:p w14:paraId="22FD79B6" w14:textId="77777777" w:rsidR="006D24F8" w:rsidRDefault="006D24F8" w:rsidP="005101A2">
            <w:pPr>
              <w:spacing w:before="0" w:line="240" w:lineRule="auto"/>
              <w:rPr>
                <w:rFonts w:ascii="Calibri" w:hAnsi="Calibri" w:cs="Calibri"/>
                <w:sz w:val="22"/>
                <w:lang w:eastAsia="zh-CN"/>
              </w:rPr>
            </w:pPr>
          </w:p>
          <w:p w14:paraId="71330718" w14:textId="77777777" w:rsidR="006D24F8" w:rsidRPr="008F5D6E" w:rsidRDefault="006D24F8" w:rsidP="006D24F8">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4DA4049A" w14:textId="77777777" w:rsidR="006D24F8" w:rsidRPr="0001611D" w:rsidRDefault="006D24F8" w:rsidP="006D24F8">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t>
            </w:r>
            <w:r w:rsidRPr="008F5D6E">
              <w:rPr>
                <w:rFonts w:ascii="Arial" w:eastAsiaTheme="minorEastAsia" w:hAnsi="Arial" w:cs="Arial"/>
                <w:sz w:val="20"/>
                <w:szCs w:val="20"/>
                <w:lang w:eastAsia="zh-CN"/>
              </w:rPr>
              <w:t>whether the timing from the new camping cell can be assumed via receiving a cell-agnostic DL RS if the cell-agnostic DL RS is used.</w:t>
            </w:r>
          </w:p>
          <w:p w14:paraId="28515C8B" w14:textId="77777777" w:rsidR="006D24F8" w:rsidRPr="008F5D6E" w:rsidRDefault="006D24F8" w:rsidP="005101A2">
            <w:pPr>
              <w:spacing w:before="0" w:line="240" w:lineRule="auto"/>
              <w:rPr>
                <w:rFonts w:ascii="Calibri" w:hAnsi="Calibri" w:cs="Calibri"/>
                <w:sz w:val="22"/>
                <w:lang w:val="en-US" w:eastAsia="zh-CN"/>
              </w:rPr>
            </w:pPr>
          </w:p>
        </w:tc>
      </w:tr>
      <w:tr w:rsidR="00BC5A75" w14:paraId="6306B463" w14:textId="77777777" w:rsidTr="00BC5A75">
        <w:tc>
          <w:tcPr>
            <w:tcW w:w="1721" w:type="dxa"/>
          </w:tcPr>
          <w:p w14:paraId="75C7BEC5" w14:textId="77777777" w:rsidR="00BC5A75" w:rsidRDefault="00BC5A75" w:rsidP="005101A2">
            <w:pPr>
              <w:spacing w:before="0" w:line="240" w:lineRule="auto"/>
              <w:rPr>
                <w:rFonts w:ascii="Calibri" w:hAnsi="Calibri" w:cs="Calibri"/>
                <w:sz w:val="22"/>
              </w:rPr>
            </w:pPr>
            <w:r>
              <w:rPr>
                <w:rFonts w:ascii="Calibri" w:hAnsi="Calibri" w:cs="Calibri"/>
                <w:sz w:val="22"/>
              </w:rPr>
              <w:t>CATT</w:t>
            </w:r>
          </w:p>
        </w:tc>
        <w:tc>
          <w:tcPr>
            <w:tcW w:w="3094" w:type="dxa"/>
          </w:tcPr>
          <w:p w14:paraId="0AEE73B8" w14:textId="77777777" w:rsidR="00BC5A75" w:rsidRDefault="00BC5A75" w:rsidP="005101A2">
            <w:pPr>
              <w:spacing w:before="0" w:line="240" w:lineRule="auto"/>
              <w:rPr>
                <w:rFonts w:ascii="Calibri" w:hAnsi="Calibri" w:cs="Calibri"/>
                <w:sz w:val="22"/>
                <w:lang w:eastAsia="zh-CN"/>
              </w:rPr>
            </w:pPr>
            <w:r>
              <w:rPr>
                <w:rFonts w:ascii="Calibri" w:hAnsi="Calibri" w:cs="Calibri"/>
                <w:sz w:val="22"/>
                <w:lang w:eastAsia="zh-CN"/>
              </w:rPr>
              <w:t>Prefer option 1</w:t>
            </w:r>
          </w:p>
        </w:tc>
        <w:tc>
          <w:tcPr>
            <w:tcW w:w="5147" w:type="dxa"/>
          </w:tcPr>
          <w:p w14:paraId="78DA1FE6" w14:textId="4232554C" w:rsidR="00BC5A75" w:rsidRDefault="00BC5A75" w:rsidP="005101A2">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Option 1 is simpler </w:t>
            </w:r>
            <w:r w:rsidR="00883606">
              <w:rPr>
                <w:rFonts w:ascii="Calibri" w:eastAsia="MS Mincho" w:hAnsi="Calibri" w:cs="Calibri"/>
                <w:sz w:val="22"/>
                <w:lang w:eastAsia="ja-JP"/>
              </w:rPr>
              <w:t xml:space="preserve">to implement </w:t>
            </w:r>
            <w:r>
              <w:rPr>
                <w:rFonts w:ascii="Calibri" w:eastAsia="MS Mincho" w:hAnsi="Calibri" w:cs="Calibri"/>
                <w:sz w:val="22"/>
                <w:lang w:eastAsia="ja-JP"/>
              </w:rPr>
              <w:t>although we are also fine with Option 2.</w:t>
            </w:r>
          </w:p>
        </w:tc>
      </w:tr>
      <w:tr w:rsidR="00C33F4A" w14:paraId="53248466" w14:textId="77777777" w:rsidTr="00BC5A75">
        <w:tc>
          <w:tcPr>
            <w:tcW w:w="1721" w:type="dxa"/>
          </w:tcPr>
          <w:p w14:paraId="2E152BEA" w14:textId="29F19550" w:rsidR="00C33F4A" w:rsidRDefault="00C33F4A" w:rsidP="005101A2">
            <w:pPr>
              <w:rPr>
                <w:rFonts w:ascii="Calibri" w:hAnsi="Calibri" w:cs="Calibri"/>
                <w:sz w:val="22"/>
              </w:rPr>
            </w:pPr>
            <w:r>
              <w:rPr>
                <w:rFonts w:ascii="Calibri" w:hAnsi="Calibri" w:cs="Calibri"/>
                <w:sz w:val="22"/>
              </w:rPr>
              <w:t>Intel</w:t>
            </w:r>
          </w:p>
        </w:tc>
        <w:tc>
          <w:tcPr>
            <w:tcW w:w="3094" w:type="dxa"/>
          </w:tcPr>
          <w:p w14:paraId="7D42850C" w14:textId="0B51C1E3" w:rsidR="00C33F4A" w:rsidRDefault="00C33F4A" w:rsidP="005101A2">
            <w:pPr>
              <w:rPr>
                <w:rFonts w:ascii="Calibri" w:hAnsi="Calibri" w:cs="Calibri"/>
                <w:sz w:val="22"/>
                <w:lang w:eastAsia="zh-CN"/>
              </w:rPr>
            </w:pPr>
            <w:r>
              <w:rPr>
                <w:rFonts w:ascii="Calibri" w:hAnsi="Calibri" w:cs="Calibri"/>
                <w:sz w:val="22"/>
                <w:lang w:eastAsia="zh-CN"/>
              </w:rPr>
              <w:t>Option 1</w:t>
            </w:r>
          </w:p>
        </w:tc>
        <w:tc>
          <w:tcPr>
            <w:tcW w:w="5147" w:type="dxa"/>
          </w:tcPr>
          <w:p w14:paraId="7BF723C7" w14:textId="77777777" w:rsidR="00C33F4A" w:rsidRDefault="00C33F4A" w:rsidP="005101A2">
            <w:pPr>
              <w:rPr>
                <w:rFonts w:ascii="Calibri" w:eastAsia="MS Mincho" w:hAnsi="Calibri" w:cs="Calibri"/>
                <w:sz w:val="22"/>
                <w:lang w:eastAsia="ja-JP"/>
              </w:rPr>
            </w:pPr>
          </w:p>
        </w:tc>
      </w:tr>
      <w:tr w:rsidR="00A56D82" w14:paraId="5F7A93AF" w14:textId="77777777" w:rsidTr="00A56D82">
        <w:tc>
          <w:tcPr>
            <w:tcW w:w="1721" w:type="dxa"/>
            <w:hideMark/>
          </w:tcPr>
          <w:p w14:paraId="12ED7E96" w14:textId="77777777" w:rsidR="00A56D82" w:rsidRDefault="00A56D82">
            <w:pPr>
              <w:rPr>
                <w:rFonts w:ascii="Calibri" w:hAnsi="Calibri" w:cs="Calibri"/>
                <w:sz w:val="22"/>
                <w:lang w:val="en-US" w:eastAsia="zh-CN"/>
              </w:rPr>
            </w:pPr>
            <w:r>
              <w:rPr>
                <w:rFonts w:ascii="Calibri" w:hAnsi="Calibri" w:cs="Calibri"/>
                <w:sz w:val="22"/>
                <w:lang w:val="en-US" w:eastAsia="zh-CN"/>
              </w:rPr>
              <w:t>NEC</w:t>
            </w:r>
          </w:p>
        </w:tc>
        <w:tc>
          <w:tcPr>
            <w:tcW w:w="3094" w:type="dxa"/>
            <w:hideMark/>
          </w:tcPr>
          <w:p w14:paraId="3C1DEF9F" w14:textId="37DC2D4B" w:rsidR="00A56D82" w:rsidRDefault="00A56D82">
            <w:pPr>
              <w:rPr>
                <w:rFonts w:ascii="Calibri" w:hAnsi="Calibri" w:cs="Calibri"/>
                <w:sz w:val="22"/>
                <w:lang w:val="en-US" w:eastAsia="zh-CN"/>
              </w:rPr>
            </w:pPr>
            <w:r w:rsidRPr="00A56D82">
              <w:rPr>
                <w:rFonts w:ascii="Calibri" w:hAnsi="Calibri" w:cs="Calibri"/>
                <w:sz w:val="22"/>
                <w:lang w:val="en-US" w:eastAsia="zh-CN"/>
              </w:rPr>
              <w:t xml:space="preserve">Prefer option </w:t>
            </w:r>
            <w:r>
              <w:rPr>
                <w:rFonts w:ascii="Calibri" w:hAnsi="Calibri" w:cs="Calibri"/>
                <w:sz w:val="22"/>
                <w:lang w:val="en-US" w:eastAsia="zh-CN"/>
              </w:rPr>
              <w:t>2</w:t>
            </w:r>
          </w:p>
        </w:tc>
        <w:tc>
          <w:tcPr>
            <w:tcW w:w="5147" w:type="dxa"/>
            <w:hideMark/>
          </w:tcPr>
          <w:p w14:paraId="088B34F0" w14:textId="5BFE1142" w:rsidR="00A56D82" w:rsidRDefault="00A56D82">
            <w:pPr>
              <w:rPr>
                <w:rFonts w:ascii="Calibri" w:eastAsia="宋体" w:hAnsi="Calibri" w:cs="Calibri"/>
                <w:sz w:val="22"/>
                <w:lang w:val="en-US" w:eastAsia="zh-CN"/>
              </w:rPr>
            </w:pPr>
            <w:r>
              <w:rPr>
                <w:rFonts w:ascii="Calibri" w:eastAsia="宋体" w:hAnsi="Calibri" w:cs="Calibri"/>
                <w:sz w:val="22"/>
                <w:lang w:val="en-US" w:eastAsia="zh-CN"/>
              </w:rPr>
              <w:t xml:space="preserve">We </w:t>
            </w:r>
            <w:r>
              <w:rPr>
                <w:rFonts w:ascii="Calibri" w:eastAsia="宋体" w:hAnsi="Calibri" w:cs="Calibri" w:hint="eastAsia"/>
                <w:sz w:val="22"/>
                <w:lang w:val="en-US" w:eastAsia="zh-CN"/>
              </w:rPr>
              <w:t>share</w:t>
            </w:r>
            <w:r>
              <w:rPr>
                <w:rFonts w:ascii="Calibri" w:eastAsia="宋体" w:hAnsi="Calibri" w:cs="Calibri"/>
                <w:sz w:val="22"/>
                <w:lang w:val="en-US" w:eastAsia="zh-CN"/>
              </w:rPr>
              <w:t xml:space="preserve"> </w:t>
            </w:r>
            <w:r>
              <w:rPr>
                <w:rFonts w:ascii="Calibri" w:eastAsia="宋体" w:hAnsi="Calibri" w:cs="Calibri" w:hint="eastAsia"/>
                <w:sz w:val="22"/>
                <w:lang w:val="en-US" w:eastAsia="zh-CN"/>
              </w:rPr>
              <w:t>the</w:t>
            </w:r>
            <w:r>
              <w:rPr>
                <w:rFonts w:ascii="Calibri" w:eastAsia="宋体" w:hAnsi="Calibri" w:cs="Calibri"/>
                <w:sz w:val="22"/>
                <w:lang w:val="en-US" w:eastAsia="zh-CN"/>
              </w:rPr>
              <w:t xml:space="preserve"> </w:t>
            </w:r>
            <w:r>
              <w:rPr>
                <w:rFonts w:ascii="Calibri" w:eastAsia="宋体" w:hAnsi="Calibri" w:cs="Calibri" w:hint="eastAsia"/>
                <w:sz w:val="22"/>
                <w:lang w:val="en-US" w:eastAsia="zh-CN"/>
              </w:rPr>
              <w:t>view</w:t>
            </w:r>
            <w:r>
              <w:rPr>
                <w:rFonts w:ascii="Calibri" w:eastAsia="宋体" w:hAnsi="Calibri" w:cs="Calibri"/>
                <w:sz w:val="22"/>
                <w:lang w:val="en-US" w:eastAsia="zh-CN"/>
              </w:rPr>
              <w:t xml:space="preserve"> with OPPO that Option 1 is limited by scenario and CP length. </w:t>
            </w:r>
          </w:p>
        </w:tc>
      </w:tr>
      <w:tr w:rsidR="00C902C4" w14:paraId="39A0A37B" w14:textId="77777777" w:rsidTr="00A56D82">
        <w:tc>
          <w:tcPr>
            <w:tcW w:w="1721" w:type="dxa"/>
          </w:tcPr>
          <w:p w14:paraId="792B98A4" w14:textId="353FEEA8" w:rsidR="00C902C4" w:rsidRDefault="00C902C4" w:rsidP="00C902C4">
            <w:pPr>
              <w:rPr>
                <w:rFonts w:ascii="Calibri" w:hAnsi="Calibri" w:cs="Calibri"/>
                <w:sz w:val="22"/>
                <w:lang w:val="en-US" w:eastAsia="zh-CN"/>
              </w:rPr>
            </w:pPr>
            <w:r>
              <w:rPr>
                <w:rFonts w:ascii="Calibri" w:hAnsi="Calibri" w:cs="Calibri" w:hint="eastAsia"/>
                <w:sz w:val="22"/>
                <w:lang w:eastAsia="zh-CN"/>
              </w:rPr>
              <w:t>X</w:t>
            </w:r>
            <w:r>
              <w:rPr>
                <w:rFonts w:ascii="Calibri" w:hAnsi="Calibri" w:cs="Calibri"/>
                <w:sz w:val="22"/>
                <w:lang w:eastAsia="zh-CN"/>
              </w:rPr>
              <w:t>iaomi</w:t>
            </w:r>
          </w:p>
        </w:tc>
        <w:tc>
          <w:tcPr>
            <w:tcW w:w="3094" w:type="dxa"/>
          </w:tcPr>
          <w:p w14:paraId="188BC32B" w14:textId="70B37274" w:rsidR="00C902C4" w:rsidRPr="00A56D82" w:rsidRDefault="00C902C4" w:rsidP="00C902C4">
            <w:pPr>
              <w:rPr>
                <w:rFonts w:ascii="Calibri" w:hAnsi="Calibri" w:cs="Calibri"/>
                <w:sz w:val="22"/>
                <w:lang w:val="en-US" w:eastAsia="zh-CN"/>
              </w:rPr>
            </w:pPr>
            <w:r>
              <w:rPr>
                <w:rFonts w:ascii="Calibri" w:hAnsi="Calibri" w:cs="Calibri"/>
                <w:sz w:val="22"/>
                <w:lang w:eastAsia="zh-CN"/>
              </w:rPr>
              <w:t>Updated Option 2</w:t>
            </w:r>
          </w:p>
        </w:tc>
        <w:tc>
          <w:tcPr>
            <w:tcW w:w="5147" w:type="dxa"/>
          </w:tcPr>
          <w:p w14:paraId="2F3ABAA9" w14:textId="77777777" w:rsidR="00C902C4" w:rsidRDefault="00C902C4" w:rsidP="00C902C4">
            <w:pPr>
              <w:rPr>
                <w:rFonts w:ascii="Arial" w:hAnsi="Arial" w:cs="Arial"/>
                <w:lang w:eastAsia="zh-CN"/>
              </w:rPr>
            </w:pPr>
            <w:r>
              <w:rPr>
                <w:rFonts w:ascii="Calibri" w:hAnsi="Calibri" w:cs="Calibri"/>
                <w:sz w:val="22"/>
                <w:lang w:eastAsia="zh-CN"/>
              </w:rPr>
              <w:t xml:space="preserve">We support UE </w:t>
            </w:r>
            <w:r>
              <w:rPr>
                <w:rFonts w:ascii="Arial" w:hAnsi="Arial" w:cs="Arial"/>
                <w:lang w:eastAsia="zh-CN"/>
              </w:rPr>
              <w:t xml:space="preserve">autonomously adjusts the TA after cell reselection, but how to adjust the TA should be FFS at this stage. </w:t>
            </w:r>
          </w:p>
          <w:p w14:paraId="7B17BC3C" w14:textId="77777777" w:rsidR="00C902C4" w:rsidRDefault="00C902C4" w:rsidP="00C902C4">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UE autonomously adjusts the TA </w:t>
            </w:r>
            <w:r w:rsidRPr="00AA4DFA">
              <w:rPr>
                <w:rFonts w:ascii="Arial" w:eastAsiaTheme="minorEastAsia" w:hAnsi="Arial" w:cs="Arial"/>
                <w:strike/>
                <w:color w:val="ED7D31" w:themeColor="accent2"/>
                <w:sz w:val="20"/>
                <w:szCs w:val="20"/>
                <w:lang w:eastAsia="zh-CN"/>
              </w:rPr>
              <w:t>based on the TA from the last serving cell and the DL time difference measurement of SSBs from the last serving cell and the new camping cell</w:t>
            </w:r>
            <w:r>
              <w:rPr>
                <w:rFonts w:ascii="Arial" w:eastAsiaTheme="minorEastAsia" w:hAnsi="Arial" w:cs="Arial"/>
                <w:sz w:val="20"/>
                <w:szCs w:val="20"/>
                <w:lang w:eastAsia="zh-CN"/>
              </w:rPr>
              <w:t>.</w:t>
            </w:r>
          </w:p>
          <w:p w14:paraId="589D37A4" w14:textId="77777777" w:rsidR="00C902C4" w:rsidRPr="00F72835" w:rsidRDefault="00C902C4" w:rsidP="00C902C4">
            <w:pPr>
              <w:pStyle w:val="aff5"/>
              <w:numPr>
                <w:ilvl w:val="3"/>
                <w:numId w:val="16"/>
              </w:numPr>
              <w:spacing w:beforeLines="50" w:afterLines="50" w:after="120" w:line="288" w:lineRule="auto"/>
              <w:rPr>
                <w:rFonts w:ascii="Arial" w:eastAsiaTheme="minorEastAsia" w:hAnsi="Arial" w:cs="Arial"/>
                <w:color w:val="ED7D31" w:themeColor="accent2"/>
                <w:sz w:val="20"/>
                <w:szCs w:val="20"/>
                <w:u w:val="single"/>
                <w:lang w:eastAsia="zh-CN"/>
              </w:rPr>
            </w:pPr>
            <w:r w:rsidRPr="00F72835">
              <w:rPr>
                <w:rFonts w:ascii="Arial" w:eastAsiaTheme="minorEastAsia" w:hAnsi="Arial" w:cs="Arial" w:hint="eastAsia"/>
                <w:color w:val="ED7D31" w:themeColor="accent2"/>
                <w:sz w:val="20"/>
                <w:szCs w:val="20"/>
                <w:u w:val="single"/>
                <w:lang w:eastAsia="zh-CN"/>
              </w:rPr>
              <w:t>F</w:t>
            </w:r>
            <w:r w:rsidRPr="00F72835">
              <w:rPr>
                <w:rFonts w:ascii="Arial" w:eastAsiaTheme="minorEastAsia" w:hAnsi="Arial" w:cs="Arial"/>
                <w:color w:val="ED7D31" w:themeColor="accent2"/>
                <w:sz w:val="20"/>
                <w:szCs w:val="20"/>
                <w:u w:val="single"/>
                <w:lang w:eastAsia="zh-CN"/>
              </w:rPr>
              <w:t>FS: how to adjust the TA</w:t>
            </w:r>
          </w:p>
          <w:p w14:paraId="44CAF833" w14:textId="77777777" w:rsidR="00C902C4" w:rsidRDefault="00C902C4" w:rsidP="00C902C4">
            <w:pPr>
              <w:rPr>
                <w:rFonts w:ascii="Calibri" w:eastAsia="宋体" w:hAnsi="Calibri" w:cs="Calibri"/>
                <w:sz w:val="22"/>
                <w:lang w:val="en-US" w:eastAsia="zh-CN"/>
              </w:rPr>
            </w:pPr>
          </w:p>
        </w:tc>
      </w:tr>
      <w:tr w:rsidR="00A32FB8" w14:paraId="030B9CA0" w14:textId="77777777" w:rsidTr="00A56D82">
        <w:tc>
          <w:tcPr>
            <w:tcW w:w="1721" w:type="dxa"/>
          </w:tcPr>
          <w:p w14:paraId="64AC1DC4" w14:textId="63DF36B5" w:rsidR="00A32FB8" w:rsidRDefault="00A32FB8" w:rsidP="00A32FB8">
            <w:pPr>
              <w:rPr>
                <w:rFonts w:ascii="Calibri" w:hAnsi="Calibri" w:cs="Calibri" w:hint="eastAsia"/>
                <w:sz w:val="22"/>
                <w:lang w:eastAsia="zh-CN"/>
              </w:rPr>
            </w:pPr>
            <w:r>
              <w:rPr>
                <w:rFonts w:ascii="Calibri" w:eastAsia="MS Mincho" w:hAnsi="Calibri" w:cs="Calibri" w:hint="eastAsia"/>
                <w:sz w:val="22"/>
                <w:lang w:eastAsia="ja-JP"/>
              </w:rPr>
              <w:lastRenderedPageBreak/>
              <w:t>N</w:t>
            </w:r>
            <w:r>
              <w:rPr>
                <w:rFonts w:ascii="Calibri" w:eastAsia="MS Mincho" w:hAnsi="Calibri" w:cs="Calibri"/>
                <w:sz w:val="22"/>
                <w:lang w:eastAsia="ja-JP"/>
              </w:rPr>
              <w:t>TT DOCOMO</w:t>
            </w:r>
          </w:p>
        </w:tc>
        <w:tc>
          <w:tcPr>
            <w:tcW w:w="3094" w:type="dxa"/>
          </w:tcPr>
          <w:p w14:paraId="39FEC1F8" w14:textId="0542AE13" w:rsidR="00A32FB8" w:rsidRDefault="00A32FB8" w:rsidP="00A32FB8">
            <w:pPr>
              <w:rPr>
                <w:rFonts w:ascii="Calibri" w:hAnsi="Calibri" w:cs="Calibri"/>
                <w:sz w:val="22"/>
                <w:lang w:eastAsia="zh-CN"/>
              </w:rPr>
            </w:pPr>
            <w:r>
              <w:rPr>
                <w:rFonts w:ascii="Calibri" w:eastAsia="MS Mincho" w:hAnsi="Calibri" w:cs="Calibri" w:hint="eastAsia"/>
                <w:sz w:val="22"/>
                <w:lang w:eastAsia="ja-JP"/>
              </w:rPr>
              <w:t>O</w:t>
            </w:r>
            <w:r>
              <w:rPr>
                <w:rFonts w:ascii="Calibri" w:eastAsia="MS Mincho" w:hAnsi="Calibri" w:cs="Calibri"/>
                <w:sz w:val="22"/>
                <w:lang w:eastAsia="ja-JP"/>
              </w:rPr>
              <w:t>ption 2</w:t>
            </w:r>
          </w:p>
        </w:tc>
        <w:tc>
          <w:tcPr>
            <w:tcW w:w="5147" w:type="dxa"/>
          </w:tcPr>
          <w:p w14:paraId="7D6411CB" w14:textId="6A1CCD17" w:rsidR="00A32FB8" w:rsidRDefault="00A32FB8" w:rsidP="00A32FB8">
            <w:pPr>
              <w:rPr>
                <w:rFonts w:ascii="Calibri"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agree with vivo’s view that </w:t>
            </w:r>
            <w:r>
              <w:rPr>
                <w:rFonts w:ascii="Calibri" w:hAnsi="Calibri" w:cs="Calibri"/>
                <w:sz w:val="22"/>
                <w:lang w:eastAsia="zh-CN"/>
              </w:rPr>
              <w:t xml:space="preserve">option 1 is limited by scenario and CP length. </w:t>
            </w:r>
          </w:p>
        </w:tc>
      </w:tr>
      <w:tr w:rsidR="00AF7968" w14:paraId="3846C24E" w14:textId="77777777" w:rsidTr="00946DE1">
        <w:tc>
          <w:tcPr>
            <w:tcW w:w="1721" w:type="dxa"/>
          </w:tcPr>
          <w:p w14:paraId="52E52452" w14:textId="3745D54B" w:rsidR="00AF7968" w:rsidRDefault="00AF7968" w:rsidP="00AF7968">
            <w:pPr>
              <w:rPr>
                <w:rFonts w:ascii="Calibri" w:eastAsia="MS Mincho" w:hAnsi="Calibri" w:cs="Calibri" w:hint="eastAsia"/>
                <w:sz w:val="22"/>
                <w:lang w:eastAsia="ja-JP"/>
              </w:rPr>
            </w:pPr>
            <w:r w:rsidRPr="006F4537">
              <w:rPr>
                <w:rFonts w:ascii="Calibri" w:hAnsi="Calibri" w:cs="Calibri" w:hint="eastAsia"/>
                <w:color w:val="0070C0"/>
                <w:sz w:val="22"/>
                <w:lang w:eastAsia="zh-CN"/>
              </w:rPr>
              <w:t>F</w:t>
            </w:r>
            <w:r w:rsidRPr="006F4537">
              <w:rPr>
                <w:rFonts w:ascii="Calibri" w:hAnsi="Calibri" w:cs="Calibri"/>
                <w:color w:val="0070C0"/>
                <w:sz w:val="22"/>
                <w:lang w:eastAsia="zh-CN"/>
              </w:rPr>
              <w:t>L</w:t>
            </w:r>
          </w:p>
        </w:tc>
        <w:tc>
          <w:tcPr>
            <w:tcW w:w="8241" w:type="dxa"/>
            <w:gridSpan w:val="2"/>
          </w:tcPr>
          <w:p w14:paraId="0D146595" w14:textId="77777777" w:rsidR="00AF7968" w:rsidRPr="006F4537" w:rsidRDefault="00AF7968" w:rsidP="00AF7968">
            <w:pPr>
              <w:rPr>
                <w:rFonts w:ascii="Calibri" w:hAnsi="Calibri" w:cs="Calibri"/>
                <w:color w:val="0070C0"/>
                <w:sz w:val="22"/>
                <w:lang w:eastAsia="zh-CN"/>
              </w:rPr>
            </w:pPr>
            <w:r w:rsidRPr="006F4537">
              <w:rPr>
                <w:rFonts w:ascii="Calibri" w:hAnsi="Calibri" w:cs="Calibri" w:hint="eastAsia"/>
                <w:color w:val="0070C0"/>
                <w:sz w:val="22"/>
                <w:lang w:eastAsia="zh-CN"/>
              </w:rPr>
              <w:t>I</w:t>
            </w:r>
            <w:r w:rsidRPr="006F4537">
              <w:rPr>
                <w:rFonts w:ascii="Calibri" w:hAnsi="Calibri" w:cs="Calibri"/>
                <w:color w:val="0070C0"/>
                <w:sz w:val="22"/>
                <w:lang w:eastAsia="zh-CN"/>
              </w:rPr>
              <w:t xml:space="preserve"> kind of sharing similar views as QC’s comments under Proposal 1-5/6 that, as this is the 1</w:t>
            </w:r>
            <w:r w:rsidRPr="006F4537">
              <w:rPr>
                <w:rFonts w:ascii="Calibri" w:hAnsi="Calibri" w:cs="Calibri"/>
                <w:color w:val="0070C0"/>
                <w:sz w:val="22"/>
                <w:vertAlign w:val="superscript"/>
                <w:lang w:eastAsia="zh-CN"/>
              </w:rPr>
              <w:t>st</w:t>
            </w:r>
            <w:r w:rsidRPr="006F4537">
              <w:rPr>
                <w:rFonts w:ascii="Calibri" w:hAnsi="Calibri" w:cs="Calibri"/>
                <w:color w:val="0070C0"/>
                <w:sz w:val="22"/>
                <w:lang w:eastAsia="zh-CN"/>
              </w:rPr>
              <w:t xml:space="preserve"> WI meeting, we do not need to do any down-selection, we can list all the options for now and let each company to further study. Based on the inputs so far, the proposal is reformulated as below:</w:t>
            </w:r>
          </w:p>
          <w:p w14:paraId="6289B59B" w14:textId="77777777" w:rsidR="00AF7968" w:rsidRDefault="00AF7968" w:rsidP="00AF7968">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1-4 (I)</w:t>
            </w:r>
          </w:p>
          <w:p w14:paraId="5808E927" w14:textId="77777777" w:rsidR="00AF7968" w:rsidRDefault="00AF7968" w:rsidP="00AF7968">
            <w:pPr>
              <w:pStyle w:val="aff5"/>
              <w:numPr>
                <w:ilvl w:val="0"/>
                <w:numId w:val="16"/>
              </w:numPr>
              <w:spacing w:beforeLines="50" w:afterLines="50" w:after="120" w:line="288" w:lineRule="auto"/>
              <w:rPr>
                <w:iCs/>
                <w:lang w:val="en-GB"/>
              </w:rPr>
            </w:pPr>
            <w:r>
              <w:rPr>
                <w:rFonts w:ascii="Arial" w:eastAsiaTheme="minorEastAsia" w:hAnsi="Arial" w:cs="Arial"/>
                <w:sz w:val="20"/>
                <w:szCs w:val="20"/>
                <w:lang w:eastAsia="zh-CN"/>
              </w:rPr>
              <w:t>For the determination of UL timing to transmit SRS for positioning by UEs in RRC_INACTIVE state within the SRS positioning validity area</w:t>
            </w:r>
            <w:r>
              <w:rPr>
                <w:rFonts w:ascii="Arial" w:hAnsi="Arial" w:cs="Arial"/>
                <w:sz w:val="20"/>
                <w:szCs w:val="20"/>
                <w:lang w:eastAsia="zh-CN"/>
              </w:rPr>
              <w:t>:</w:t>
            </w:r>
          </w:p>
          <w:p w14:paraId="68E561F2" w14:textId="77777777" w:rsidR="00AF7968" w:rsidRPr="006F4537" w:rsidRDefault="00AF7968" w:rsidP="00AF7968">
            <w:pPr>
              <w:pStyle w:val="aff5"/>
              <w:numPr>
                <w:ilvl w:val="1"/>
                <w:numId w:val="16"/>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For the DL reference timing, UE follows the DL timing from the new camping cell.</w:t>
            </w:r>
          </w:p>
          <w:p w14:paraId="42EB6684" w14:textId="77777777" w:rsidR="00AF7968" w:rsidRPr="006F4537" w:rsidRDefault="00AF7968" w:rsidP="00AF7968">
            <w:pPr>
              <w:pStyle w:val="aff5"/>
              <w:numPr>
                <w:ilvl w:val="2"/>
                <w:numId w:val="16"/>
              </w:numPr>
              <w:spacing w:beforeLines="50" w:afterLines="50" w:after="120" w:line="288" w:lineRule="auto"/>
              <w:rPr>
                <w:rFonts w:ascii="Arial" w:hAnsi="Arial" w:cs="Arial" w:hint="eastAsia"/>
                <w:sz w:val="20"/>
                <w:szCs w:val="20"/>
                <w:lang w:eastAsia="zh-CN"/>
              </w:rPr>
            </w:pPr>
            <w:r w:rsidRPr="00BD37C1">
              <w:rPr>
                <w:rFonts w:ascii="Arial" w:eastAsiaTheme="minorEastAsia" w:hAnsi="Arial" w:cs="Arial" w:hint="eastAsia"/>
                <w:color w:val="FF0000"/>
                <w:sz w:val="20"/>
                <w:szCs w:val="20"/>
                <w:lang w:eastAsia="zh-CN"/>
              </w:rPr>
              <w:t>F</w:t>
            </w:r>
            <w:r w:rsidRPr="00BD37C1">
              <w:rPr>
                <w:rFonts w:ascii="Arial" w:eastAsiaTheme="minorEastAsia" w:hAnsi="Arial" w:cs="Arial"/>
                <w:color w:val="FF0000"/>
                <w:sz w:val="20"/>
                <w:szCs w:val="20"/>
                <w:lang w:eastAsia="zh-CN"/>
              </w:rPr>
              <w:t>FS: whether the timing from the new camping cell can be assumed via receiving a cell-agnostic DL RS if the cell-agnostic DL RS is used.</w:t>
            </w:r>
          </w:p>
          <w:p w14:paraId="5BC8BB7B" w14:textId="77777777" w:rsidR="00AF7968" w:rsidRDefault="00AF7968" w:rsidP="00AF7968">
            <w:pPr>
              <w:pStyle w:val="aff5"/>
              <w:numPr>
                <w:ilvl w:val="1"/>
                <w:numId w:val="1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For the UL timing advance, further study the following options:</w:t>
            </w:r>
          </w:p>
          <w:p w14:paraId="3ECD3C3E" w14:textId="77777777" w:rsidR="00AF7968" w:rsidRDefault="00AF7968" w:rsidP="00AF7968">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UE maintains a single TA (i.e., the TA obtained from the last serving cell) within the validity area;</w:t>
            </w:r>
          </w:p>
          <w:p w14:paraId="628CF934" w14:textId="77777777" w:rsidR="00AF7968" w:rsidRDefault="00AF7968" w:rsidP="00AF7968">
            <w:pPr>
              <w:pStyle w:val="aff5"/>
              <w:numPr>
                <w:ilvl w:val="2"/>
                <w:numId w:val="16"/>
              </w:numPr>
              <w:spacing w:beforeLines="5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autonomously adjusts the TA based on the TA from the last serving cell and the DL time difference measurement of SSBs from the last serving cell and the new camping cell.</w:t>
            </w:r>
          </w:p>
          <w:p w14:paraId="55412232" w14:textId="77777777" w:rsidR="00AF7968" w:rsidRPr="006F4537" w:rsidRDefault="00AF7968" w:rsidP="00AF7968">
            <w:pPr>
              <w:pStyle w:val="aff5"/>
              <w:numPr>
                <w:ilvl w:val="3"/>
                <w:numId w:val="26"/>
              </w:numPr>
              <w:spacing w:beforeLines="50" w:afterLines="50" w:after="120" w:line="288" w:lineRule="auto"/>
              <w:rPr>
                <w:rFonts w:ascii="Arial" w:eastAsiaTheme="minorEastAsia" w:hAnsi="Arial" w:cs="Arial"/>
                <w:color w:val="FF0000"/>
                <w:sz w:val="20"/>
                <w:szCs w:val="20"/>
                <w:lang w:eastAsia="zh-CN"/>
              </w:rPr>
            </w:pPr>
            <w:r w:rsidRPr="006F4537">
              <w:rPr>
                <w:rFonts w:ascii="Arial" w:eastAsiaTheme="minorEastAsia" w:hAnsi="Arial" w:cs="Arial" w:hint="eastAsia"/>
                <w:color w:val="FF0000"/>
                <w:sz w:val="20"/>
                <w:szCs w:val="20"/>
                <w:lang w:eastAsia="zh-CN"/>
              </w:rPr>
              <w:t>Note: There is no specification impact, TA adjustment is up to UE implementation.</w:t>
            </w:r>
          </w:p>
          <w:p w14:paraId="4D7FBB71" w14:textId="77777777" w:rsidR="00AF7968" w:rsidRDefault="00AF7968" w:rsidP="00AF7968">
            <w:pPr>
              <w:rPr>
                <w:rFonts w:ascii="Calibri" w:eastAsia="MS Mincho" w:hAnsi="Calibri" w:cs="Calibri" w:hint="eastAsia"/>
                <w:sz w:val="22"/>
                <w:lang w:eastAsia="ja-JP"/>
              </w:rPr>
            </w:pPr>
          </w:p>
        </w:tc>
      </w:tr>
      <w:tr w:rsidR="00AF7968" w14:paraId="1DF53B64" w14:textId="77777777" w:rsidTr="00A56D82">
        <w:tc>
          <w:tcPr>
            <w:tcW w:w="1721" w:type="dxa"/>
          </w:tcPr>
          <w:p w14:paraId="71E39C10" w14:textId="77777777" w:rsidR="00AF7968" w:rsidRDefault="00AF7968" w:rsidP="00A32FB8">
            <w:pPr>
              <w:rPr>
                <w:rFonts w:ascii="Calibri" w:eastAsia="MS Mincho" w:hAnsi="Calibri" w:cs="Calibri" w:hint="eastAsia"/>
                <w:sz w:val="22"/>
                <w:lang w:eastAsia="ja-JP"/>
              </w:rPr>
            </w:pPr>
          </w:p>
        </w:tc>
        <w:tc>
          <w:tcPr>
            <w:tcW w:w="3094" w:type="dxa"/>
          </w:tcPr>
          <w:p w14:paraId="43E71935" w14:textId="77777777" w:rsidR="00AF7968" w:rsidRDefault="00AF7968" w:rsidP="00A32FB8">
            <w:pPr>
              <w:rPr>
                <w:rFonts w:ascii="Calibri" w:eastAsia="MS Mincho" w:hAnsi="Calibri" w:cs="Calibri" w:hint="eastAsia"/>
                <w:sz w:val="22"/>
                <w:lang w:eastAsia="ja-JP"/>
              </w:rPr>
            </w:pPr>
          </w:p>
        </w:tc>
        <w:tc>
          <w:tcPr>
            <w:tcW w:w="5147" w:type="dxa"/>
          </w:tcPr>
          <w:p w14:paraId="13BEE8CA" w14:textId="77777777" w:rsidR="00AF7968" w:rsidRDefault="00AF7968" w:rsidP="00A32FB8">
            <w:pPr>
              <w:rPr>
                <w:rFonts w:ascii="Calibri" w:eastAsia="MS Mincho" w:hAnsi="Calibri" w:cs="Calibri" w:hint="eastAsia"/>
                <w:sz w:val="22"/>
                <w:lang w:eastAsia="ja-JP"/>
              </w:rPr>
            </w:pPr>
          </w:p>
        </w:tc>
      </w:tr>
    </w:tbl>
    <w:p w14:paraId="4DA1C458" w14:textId="77777777" w:rsidR="00035C61" w:rsidRPr="00A56D82" w:rsidRDefault="00035C61">
      <w:pPr>
        <w:pStyle w:val="3GPPAgreements"/>
        <w:numPr>
          <w:ilvl w:val="0"/>
          <w:numId w:val="0"/>
        </w:numPr>
        <w:snapToGrid w:val="0"/>
        <w:spacing w:before="0" w:after="120" w:line="259" w:lineRule="auto"/>
        <w:rPr>
          <w:sz w:val="28"/>
          <w:szCs w:val="28"/>
        </w:rPr>
      </w:pPr>
    </w:p>
    <w:p w14:paraId="51F63E55" w14:textId="77777777" w:rsidR="00035C61" w:rsidRDefault="00035C61">
      <w:pPr>
        <w:pStyle w:val="3GPPAgreements"/>
        <w:numPr>
          <w:ilvl w:val="0"/>
          <w:numId w:val="0"/>
        </w:numPr>
        <w:snapToGrid w:val="0"/>
        <w:spacing w:before="0" w:after="120" w:line="259" w:lineRule="auto"/>
        <w:rPr>
          <w:sz w:val="28"/>
          <w:szCs w:val="28"/>
        </w:rPr>
      </w:pPr>
    </w:p>
    <w:p w14:paraId="6EC21EF7" w14:textId="77777777" w:rsidR="00035C61" w:rsidRDefault="00805DCB">
      <w:pPr>
        <w:pStyle w:val="2"/>
        <w:numPr>
          <w:ilvl w:val="0"/>
          <w:numId w:val="0"/>
        </w:numPr>
        <w:rPr>
          <w:sz w:val="28"/>
          <w:szCs w:val="28"/>
          <w:lang w:eastAsia="zh-CN"/>
        </w:rPr>
      </w:pPr>
      <w:r>
        <w:rPr>
          <w:sz w:val="28"/>
          <w:szCs w:val="28"/>
          <w:lang w:eastAsia="zh-CN"/>
        </w:rPr>
        <w:t>[High] 3.3 Spatial relation</w:t>
      </w:r>
    </w:p>
    <w:p w14:paraId="282ACCA3"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Rel-16 positioning for UEs in RRC_CONNECTED state, the following UE behaviour is specified if spatial relation information is not provided:</w:t>
      </w:r>
    </w:p>
    <w:p w14:paraId="0CF95A11" w14:textId="77777777" w:rsidR="00035C61" w:rsidRDefault="00805DCB">
      <w:pPr>
        <w:pStyle w:val="aff5"/>
        <w:numPr>
          <w:ilvl w:val="0"/>
          <w:numId w:val="19"/>
        </w:numPr>
        <w:spacing w:after="120" w:line="260" w:lineRule="exact"/>
        <w:ind w:left="426"/>
        <w:rPr>
          <w:rFonts w:ascii="Arial" w:hAnsi="Arial" w:cs="Arial"/>
          <w:sz w:val="20"/>
          <w:szCs w:val="20"/>
          <w:lang w:eastAsia="ja-JP"/>
        </w:rPr>
      </w:pPr>
      <w:r>
        <w:rPr>
          <w:rFonts w:ascii="Arial" w:hAnsi="Arial" w:cs="Arial"/>
          <w:sz w:val="20"/>
          <w:szCs w:val="20"/>
          <w:lang w:eastAsia="ja-JP"/>
        </w:rPr>
        <w:t xml:space="preserve">If the UE is not configured with the higher layer parameter </w:t>
      </w:r>
      <w:r>
        <w:rPr>
          <w:rFonts w:ascii="Arial" w:hAnsi="Arial" w:cs="Arial"/>
          <w:i/>
          <w:iCs/>
          <w:sz w:val="20"/>
          <w:szCs w:val="20"/>
          <w:lang w:eastAsia="ja-JP"/>
        </w:rPr>
        <w:t xml:space="preserve">spatialRelationInfoPos </w:t>
      </w:r>
      <w:r>
        <w:rPr>
          <w:rFonts w:ascii="Arial" w:hAnsi="Arial" w:cs="Arial"/>
          <w:sz w:val="20"/>
          <w:szCs w:val="20"/>
          <w:lang w:eastAsia="ja-JP"/>
        </w:rPr>
        <w:t>the UE may use a fixed spatial</w:t>
      </w:r>
      <w:r>
        <w:rPr>
          <w:rFonts w:ascii="Arial" w:hAnsi="Arial" w:cs="Arial" w:hint="eastAsia"/>
          <w:sz w:val="20"/>
          <w:szCs w:val="20"/>
          <w:lang w:eastAsia="zh-CN"/>
        </w:rPr>
        <w:t xml:space="preserve"> </w:t>
      </w:r>
      <w:r>
        <w:rPr>
          <w:rFonts w:ascii="Arial" w:hAnsi="Arial" w:cs="Arial"/>
          <w:sz w:val="20"/>
          <w:szCs w:val="20"/>
          <w:lang w:eastAsia="ja-JP"/>
        </w:rPr>
        <w:t xml:space="preserve">domain transmission filter for transmissions of the SRS configured by the higher layer parameter </w:t>
      </w:r>
      <w:r>
        <w:rPr>
          <w:rFonts w:ascii="Arial" w:hAnsi="Arial" w:cs="Arial"/>
          <w:i/>
          <w:iCs/>
          <w:sz w:val="20"/>
          <w:szCs w:val="20"/>
          <w:lang w:eastAsia="ja-JP"/>
        </w:rPr>
        <w:t>SRS-PosResource</w:t>
      </w:r>
      <w:r>
        <w:rPr>
          <w:rFonts w:ascii="Arial" w:hAnsi="Arial" w:cs="Arial" w:hint="eastAsia"/>
          <w:sz w:val="20"/>
          <w:szCs w:val="20"/>
          <w:lang w:eastAsia="zh-CN"/>
        </w:rPr>
        <w:t xml:space="preserve"> </w:t>
      </w:r>
      <w:r>
        <w:rPr>
          <w:rFonts w:ascii="Arial" w:hAnsi="Arial" w:cs="Arial"/>
          <w:sz w:val="20"/>
          <w:szCs w:val="20"/>
          <w:lang w:eastAsia="ja-JP"/>
        </w:rPr>
        <w:t>across multiple SRS resources or it may use a different spatial domain transmission filter across multiple SRS</w:t>
      </w:r>
      <w:r>
        <w:rPr>
          <w:rFonts w:ascii="Arial" w:hAnsi="Arial" w:cs="Arial" w:hint="eastAsia"/>
          <w:sz w:val="20"/>
          <w:szCs w:val="20"/>
          <w:lang w:eastAsia="zh-CN"/>
        </w:rPr>
        <w:t xml:space="preserve"> </w:t>
      </w:r>
      <w:r>
        <w:rPr>
          <w:rFonts w:ascii="Arial" w:hAnsi="Arial" w:cs="Arial"/>
          <w:sz w:val="20"/>
          <w:szCs w:val="20"/>
          <w:lang w:eastAsia="ja-JP"/>
        </w:rPr>
        <w:t>resources.</w:t>
      </w:r>
    </w:p>
    <w:p w14:paraId="5500F147" w14:textId="77777777" w:rsidR="00035C61" w:rsidRDefault="00805DCB">
      <w:pPr>
        <w:snapToGrid w:val="0"/>
        <w:spacing w:beforeLines="50" w:before="120" w:line="288" w:lineRule="auto"/>
        <w:rPr>
          <w:rFonts w:ascii="Arial" w:hAnsi="Arial" w:cs="Arial"/>
          <w:b/>
          <w:bCs/>
          <w:i/>
          <w:iCs/>
          <w:u w:val="single"/>
          <w:lang w:eastAsia="zh-CN"/>
        </w:rPr>
      </w:pPr>
      <w:r>
        <w:rPr>
          <w:rFonts w:ascii="Arial" w:hAnsi="Arial" w:cs="Arial"/>
          <w:lang w:eastAsia="zh-CN"/>
        </w:rPr>
        <w:t>In Rel-17 positioning for UEs in RRC_INACTIVE state, the validity criteria of spatial relation for SRS transmission and UE behaviour is specified as follows:</w:t>
      </w:r>
    </w:p>
    <w:p w14:paraId="203505FD" w14:textId="77777777" w:rsidR="00035C61" w:rsidRDefault="00805DCB">
      <w:pPr>
        <w:pStyle w:val="aff5"/>
        <w:numPr>
          <w:ilvl w:val="0"/>
          <w:numId w:val="19"/>
        </w:numPr>
        <w:spacing w:after="120" w:line="260" w:lineRule="exact"/>
        <w:ind w:left="426"/>
        <w:rPr>
          <w:rFonts w:ascii="Arial" w:hAnsi="Arial" w:cs="Arial"/>
          <w:snapToGrid w:val="0"/>
          <w:sz w:val="20"/>
        </w:rPr>
      </w:pPr>
      <w:r>
        <w:rPr>
          <w:rFonts w:ascii="Arial" w:hAnsi="Arial" w:cs="Arial"/>
          <w:snapToGrid w:val="0"/>
          <w:sz w:val="20"/>
        </w:rPr>
        <w:t xml:space="preserve">If the UE in RRC_INACTIVE mode determines that the UE is not able to accurately measure the configured DL RS in </w:t>
      </w:r>
      <w:r>
        <w:rPr>
          <w:rFonts w:ascii="Arial" w:hAnsi="Arial" w:cs="Arial"/>
          <w:i/>
          <w:iCs/>
          <w:snapToGrid w:val="0"/>
          <w:sz w:val="20"/>
        </w:rPr>
        <w:t>SRS-SpatialRelationInfoPos</w:t>
      </w:r>
      <w:r>
        <w:rPr>
          <w:rFonts w:ascii="Arial" w:hAnsi="Arial" w:cs="Arial"/>
          <w:snapToGrid w:val="0"/>
          <w:sz w:val="20"/>
        </w:rPr>
        <w:t xml:space="preserve"> for a SRS resource for positioning where the DL RS is semi-persistent or periodic, the UE stops transmission of the SRS resource for positioning.</w:t>
      </w:r>
    </w:p>
    <w:p w14:paraId="2D33828B" w14:textId="77777777" w:rsidR="00035C61" w:rsidRDefault="00035C61">
      <w:pPr>
        <w:rPr>
          <w:lang w:eastAsia="zh-CN"/>
        </w:rPr>
      </w:pPr>
    </w:p>
    <w:p w14:paraId="2C23DAD9"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3.3.1 Summary of inputs</w:t>
      </w:r>
    </w:p>
    <w:p w14:paraId="768F9431"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lastRenderedPageBreak/>
        <w:t>B</w:t>
      </w:r>
      <w:r>
        <w:rPr>
          <w:rFonts w:ascii="Arial" w:hAnsi="Arial" w:cs="Arial"/>
          <w:lang w:eastAsia="zh-CN"/>
        </w:rPr>
        <w:t>ased on the submitted contributions in this meeting, the following issues are identified:</w:t>
      </w:r>
    </w:p>
    <w:p w14:paraId="7D350213" w14:textId="77777777" w:rsidR="00035C61" w:rsidRDefault="00805DCB">
      <w:pPr>
        <w:pStyle w:val="aff5"/>
        <w:numPr>
          <w:ilvl w:val="0"/>
          <w:numId w:val="15"/>
        </w:numPr>
        <w:snapToGrid w:val="0"/>
        <w:spacing w:beforeLines="50" w:before="120" w:line="288" w:lineRule="auto"/>
        <w:rPr>
          <w:rFonts w:ascii="Arial" w:hAnsi="Arial" w:cs="Arial"/>
          <w:b/>
          <w:bCs/>
          <w:sz w:val="20"/>
          <w:szCs w:val="20"/>
          <w:u w:val="single"/>
          <w:lang w:eastAsia="zh-CN"/>
        </w:rPr>
      </w:pPr>
      <w:r>
        <w:rPr>
          <w:rFonts w:ascii="Arial" w:hAnsi="Arial" w:cs="Arial"/>
          <w:b/>
          <w:bCs/>
          <w:sz w:val="20"/>
          <w:szCs w:val="20"/>
          <w:u w:val="single"/>
          <w:lang w:eastAsia="zh-CN"/>
        </w:rPr>
        <w:t>Operation band</w:t>
      </w:r>
    </w:p>
    <w:p w14:paraId="759D90DB"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Most companies share the view that the spatial relation information are UE location dependent parameters and may not be directly applicable to multiple cells. </w:t>
      </w:r>
    </w:p>
    <w:p w14:paraId="38CB0870"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 xml:space="preserve">n [2/FUTUREWEI] and [13/Intel], it is mentioned that the spatial relation can be valid across multiple cells in FR1 for scenarios wherein analog beamforming is not applied. Hence, whether update of spatial relation information is needed or not may be primarily limited to FR2. Similar point is raised by [14/CMCC] that the evaluation in the SI phase is merely focused on FR1, in which case, spatial relation information is not applied. </w:t>
      </w:r>
    </w:p>
    <w:p w14:paraId="600F734C"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b/>
          <w:bCs/>
          <w:sz w:val="20"/>
          <w:szCs w:val="20"/>
          <w:u w:val="single"/>
          <w:lang w:eastAsia="zh-CN"/>
        </w:rPr>
        <w:t>Configurations of spatial relation information</w:t>
      </w:r>
      <w:r>
        <w:rPr>
          <w:rFonts w:ascii="Arial" w:hAnsi="Arial" w:cs="Arial"/>
          <w:sz w:val="20"/>
          <w:szCs w:val="20"/>
          <w:lang w:eastAsia="zh-CN"/>
        </w:rPr>
        <w:t>: Several solutions are provided regarding the configurations of spatial relation information for SRS configuration in multiple cells:</w:t>
      </w:r>
    </w:p>
    <w:p w14:paraId="4BC716CE"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 xml:space="preserve">Option 1a: Spatial relation information is not configured, and UE transmits multiple SRS for positioning resources using different transmission filters </w:t>
      </w:r>
    </w:p>
    <w:p w14:paraId="2FC2C1C4"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(4): HW/Hisilicon</w:t>
      </w:r>
      <w:r>
        <w:rPr>
          <w:rFonts w:ascii="Arial" w:hAnsi="Arial" w:cs="Arial" w:hint="eastAsia"/>
          <w:sz w:val="20"/>
          <w:szCs w:val="20"/>
          <w:lang w:eastAsia="zh-CN"/>
        </w:rPr>
        <w:t>,</w:t>
      </w:r>
      <w:r>
        <w:rPr>
          <w:rFonts w:ascii="Arial" w:hAnsi="Arial" w:cs="Arial"/>
          <w:sz w:val="20"/>
          <w:szCs w:val="20"/>
          <w:lang w:eastAsia="zh-CN"/>
        </w:rPr>
        <w:t xml:space="preserve"> vivo, Nokia/NSB, Intel</w:t>
      </w:r>
    </w:p>
    <w:p w14:paraId="5D904961"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Enable Tx beam sweeping for SRS for positioning is a simple solution to overcome the failure of validity criteria associated with a specific spatial relation source RS due to UE mobility across multiple cells.</w:t>
      </w:r>
    </w:p>
    <w:p w14:paraId="035BEB87"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 addition, in [9/Nokia,NSB], it is proposed that the UE can provide desirable amount of SRS resources considering its beam sweeping capability and/or policy to the NW so that the SRS configuration in multiple cells can be more efficient from both NW and UE sides.</w:t>
      </w:r>
    </w:p>
    <w:p w14:paraId="786752FC"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1b: Spatial relation information is not configured, and UE transmits multiple SRS for positioning resources using a fixed transmission filter (e.g., using wider beam, based on a selected SSB of the new camping cell)</w:t>
      </w:r>
    </w:p>
    <w:p w14:paraId="2EE78F8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(3): FUTUREWEI, OPPO, Intel</w:t>
      </w:r>
    </w:p>
    <w:p w14:paraId="047ACD66"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2: Spatial relation information is configured for each cell within the validity area</w:t>
      </w:r>
    </w:p>
    <w:p w14:paraId="762665DE"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(2): ZTE</w:t>
      </w:r>
      <w:r>
        <w:rPr>
          <w:rFonts w:ascii="Arial" w:hAnsi="Arial" w:cs="Arial" w:hint="eastAsia"/>
          <w:sz w:val="20"/>
          <w:szCs w:val="20"/>
          <w:lang w:eastAsia="zh-CN"/>
        </w:rPr>
        <w:t>,</w:t>
      </w:r>
      <w:r>
        <w:rPr>
          <w:rFonts w:ascii="Arial" w:hAnsi="Arial" w:cs="Arial"/>
          <w:sz w:val="20"/>
          <w:szCs w:val="20"/>
          <w:lang w:eastAsia="zh-CN"/>
        </w:rPr>
        <w:t xml:space="preserve"> Samsung</w:t>
      </w:r>
    </w:p>
    <w:p w14:paraId="3A1EEF1C"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[10/ZTE], it is proposed that the serving cell can configure spatial relation for each cell within the validity area and UE can automatically use the corresponding spatial relation of a new camping cell.</w:t>
      </w:r>
    </w:p>
    <w:p w14:paraId="4FC7C995"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[17/Samsung</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it is proposed to follow the unified TCI framework specified in Rel-17 MIMO to indicate the spatial relation information towards a non-serving cell, with the enhancement to include DL PRS and SRS for positioning as two additional types of RS as the source RS in the QCL info.</w:t>
      </w:r>
    </w:p>
    <w:p w14:paraId="3E8D2CC0"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egarding the configuration of spatial relation information for each cell within the validity area, as the trajectory of a UE is unpredictable, there may have a potential issue that the configured spatial relation information for each cell in advance is not suitable.</w:t>
      </w:r>
    </w:p>
    <w:p w14:paraId="48FA9080" w14:textId="77777777" w:rsidR="00035C61" w:rsidRDefault="00805DCB">
      <w:pPr>
        <w:pStyle w:val="aff5"/>
        <w:numPr>
          <w:ilvl w:val="1"/>
          <w:numId w:val="15"/>
        </w:numPr>
        <w:snapToGrid w:val="0"/>
        <w:spacing w:beforeLines="50" w:before="120" w:line="288" w:lineRule="auto"/>
        <w:rPr>
          <w:rFonts w:ascii="Arial" w:hAnsi="Arial" w:cs="Arial"/>
          <w:b/>
          <w:bCs/>
          <w:sz w:val="20"/>
          <w:szCs w:val="20"/>
          <w:lang w:eastAsia="zh-CN"/>
        </w:rPr>
      </w:pPr>
      <w:r>
        <w:rPr>
          <w:rFonts w:ascii="Arial" w:hAnsi="Arial" w:cs="Arial"/>
          <w:b/>
          <w:bCs/>
          <w:sz w:val="20"/>
          <w:szCs w:val="20"/>
          <w:lang w:eastAsia="zh-CN"/>
        </w:rPr>
        <w:t>Option 3: Spatial relation information is provided in SRS activation message</w:t>
      </w:r>
    </w:p>
    <w:p w14:paraId="4F8654AB"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 xml:space="preserve">upport (2): OPPO, Qualcomm </w:t>
      </w:r>
    </w:p>
    <w:p w14:paraId="6F6AF99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Suggest waiting for RAN2’s progress. Potential issues regarding the capacity of activation message, privacy, and increasing UE power consumption may be introduced.</w:t>
      </w:r>
    </w:p>
    <w:p w14:paraId="75F6DF89" w14:textId="77777777" w:rsidR="00035C61" w:rsidRDefault="00035C61">
      <w:pPr>
        <w:snapToGrid w:val="0"/>
        <w:spacing w:beforeLines="50" w:before="120" w:line="288" w:lineRule="auto"/>
        <w:rPr>
          <w:rFonts w:ascii="Arial" w:hAnsi="Arial" w:cs="Arial"/>
          <w:lang w:val="en-US" w:eastAsia="zh-CN"/>
        </w:rPr>
      </w:pPr>
    </w:p>
    <w:p w14:paraId="1AEA935E" w14:textId="77777777" w:rsidR="00035C61" w:rsidRDefault="00035C61">
      <w:pPr>
        <w:snapToGrid w:val="0"/>
        <w:spacing w:beforeLines="50" w:before="120" w:line="288" w:lineRule="auto"/>
        <w:rPr>
          <w:rFonts w:ascii="Arial" w:hAnsi="Arial" w:cs="Arial"/>
          <w:lang w:eastAsia="zh-CN"/>
        </w:rPr>
      </w:pPr>
    </w:p>
    <w:p w14:paraId="342435B8"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3.3.2 Round 1 discussion</w:t>
      </w:r>
    </w:p>
    <w:p w14:paraId="6C2DB300"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the inputs, the following proposal is formulated:</w:t>
      </w:r>
    </w:p>
    <w:p w14:paraId="3038FB11" w14:textId="77777777" w:rsidR="00035C61" w:rsidRDefault="00035C61">
      <w:pPr>
        <w:snapToGrid w:val="0"/>
        <w:spacing w:beforeLines="50" w:before="120" w:line="288" w:lineRule="auto"/>
        <w:rPr>
          <w:rFonts w:ascii="Arial" w:hAnsi="Arial" w:cs="Arial"/>
          <w:lang w:eastAsia="zh-CN"/>
        </w:rPr>
      </w:pPr>
    </w:p>
    <w:p w14:paraId="15047C97"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1-5 (I)</w:t>
      </w:r>
    </w:p>
    <w:p w14:paraId="682C7648" w14:textId="77777777" w:rsidR="00035C61" w:rsidRDefault="00805DCB">
      <w:pPr>
        <w:pStyle w:val="aff5"/>
        <w:numPr>
          <w:ilvl w:val="0"/>
          <w:numId w:val="16"/>
        </w:numPr>
        <w:spacing w:beforeLines="50" w:before="120" w:afterLines="50" w:after="120" w:line="288" w:lineRule="auto"/>
        <w:rPr>
          <w:iCs/>
          <w:lang w:val="en-GB"/>
        </w:rPr>
      </w:pPr>
      <w:r>
        <w:rPr>
          <w:rFonts w:ascii="Arial" w:hAnsi="Arial" w:cs="Arial"/>
          <w:sz w:val="20"/>
          <w:szCs w:val="20"/>
          <w:lang w:eastAsia="zh-CN"/>
        </w:rPr>
        <w:t xml:space="preserve">For the spatial relation of SRS for positioning configuration in multiple cells for UEs in RRC_INACTIVE state, further study the following options of configuration of spatial relation information: </w:t>
      </w:r>
    </w:p>
    <w:p w14:paraId="0CC2A8A9"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Option 1: UE is not provided with spatial relation information, and</w:t>
      </w:r>
    </w:p>
    <w:p w14:paraId="22CD2294"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a: UE transmits multiple SRS for positioning resources using different transmission filter</w:t>
      </w:r>
    </w:p>
    <w:p w14:paraId="32B450AC"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b: UE transmits multiple SRS for positioning resources using a fixed transmission filter (e.g., based on a selected SSB of the new camping cell)</w:t>
      </w:r>
    </w:p>
    <w:p w14:paraId="4A87A635"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Spatial relation information is configured for each cell within the validity area.</w:t>
      </w:r>
    </w:p>
    <w:p w14:paraId="51002348"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3: Spatial relation information is provided in the SRS activation message.</w:t>
      </w:r>
    </w:p>
    <w:p w14:paraId="0D566DCE" w14:textId="77777777" w:rsidR="00035C61" w:rsidRDefault="00805DCB">
      <w:pPr>
        <w:pStyle w:val="aff5"/>
        <w:numPr>
          <w:ilvl w:val="1"/>
          <w:numId w:val="16"/>
        </w:numPr>
        <w:spacing w:beforeLines="50" w:before="120" w:afterLines="50" w:after="120" w:line="288" w:lineRule="auto"/>
        <w:rPr>
          <w:rFonts w:ascii="Times New Roman" w:hAnsi="Times New Roman"/>
          <w:b/>
          <w:bCs/>
          <w:iCs/>
          <w:lang w:val="en-GB"/>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validity criteria of spatial relation for the configured RS and UE behavior if it determines that the validity criteria of spatial relation for the configured RS is not met, if any, </w:t>
      </w:r>
      <w:r>
        <w:rPr>
          <w:rFonts w:ascii="Arial" w:hAnsi="Arial" w:cs="Arial"/>
          <w:sz w:val="20"/>
          <w:lang w:eastAsia="zh-CN"/>
        </w:rPr>
        <w:t xml:space="preserve">to avoid frequent RRC connection for SRS (re)configuration. </w:t>
      </w:r>
    </w:p>
    <w:p w14:paraId="47BF39D9" w14:textId="77777777" w:rsidR="00035C61" w:rsidRDefault="00035C61">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1721"/>
        <w:gridCol w:w="3094"/>
        <w:gridCol w:w="5147"/>
      </w:tblGrid>
      <w:tr w:rsidR="00035C61" w14:paraId="35B71099" w14:textId="77777777">
        <w:tc>
          <w:tcPr>
            <w:tcW w:w="1721" w:type="dxa"/>
          </w:tcPr>
          <w:p w14:paraId="0E1B14A6"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3094" w:type="dxa"/>
          </w:tcPr>
          <w:p w14:paraId="3FF3DD7A" w14:textId="77777777" w:rsidR="00035C61" w:rsidRDefault="00805DCB">
            <w:pPr>
              <w:spacing w:before="0" w:line="240" w:lineRule="auto"/>
              <w:jc w:val="center"/>
              <w:rPr>
                <w:rFonts w:ascii="Arial" w:hAnsi="Arial" w:cs="Arial"/>
                <w:b/>
                <w:bCs/>
                <w:lang w:eastAsia="zh-CN"/>
              </w:rPr>
            </w:pPr>
            <w:r>
              <w:rPr>
                <w:rFonts w:ascii="Arial" w:hAnsi="Arial" w:cs="Arial" w:hint="eastAsia"/>
                <w:b/>
                <w:bCs/>
              </w:rPr>
              <w:t>O</w:t>
            </w:r>
            <w:r>
              <w:rPr>
                <w:rFonts w:ascii="Arial" w:hAnsi="Arial" w:cs="Arial"/>
                <w:b/>
                <w:bCs/>
              </w:rPr>
              <w:t>ptions (please indicate other options, if any)</w:t>
            </w:r>
          </w:p>
        </w:tc>
        <w:tc>
          <w:tcPr>
            <w:tcW w:w="5147" w:type="dxa"/>
          </w:tcPr>
          <w:p w14:paraId="09845B8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47781056" w14:textId="77777777">
        <w:tc>
          <w:tcPr>
            <w:tcW w:w="1721" w:type="dxa"/>
          </w:tcPr>
          <w:p w14:paraId="4B0481EB"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3094" w:type="dxa"/>
          </w:tcPr>
          <w:p w14:paraId="06F8E107" w14:textId="77777777" w:rsidR="00035C61" w:rsidRDefault="00035C61">
            <w:pPr>
              <w:spacing w:before="0" w:line="240" w:lineRule="auto"/>
              <w:rPr>
                <w:rFonts w:ascii="Calibri" w:hAnsi="Calibri" w:cs="Calibri"/>
                <w:sz w:val="22"/>
                <w:lang w:eastAsia="zh-CN"/>
              </w:rPr>
            </w:pPr>
          </w:p>
        </w:tc>
        <w:tc>
          <w:tcPr>
            <w:tcW w:w="5147" w:type="dxa"/>
          </w:tcPr>
          <w:p w14:paraId="14DD760E"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prefer to write all options this meeting and study them further. We believe that multiple options may be supported. For example,  the UE is configured with spatial relation information  for a few cells in the area, then it may get an activation message for others, and if it moves to a cell without a spatial relation and has multiple SRS configured, it may use UE-chosen Tx beams (1a), or transmit the SRS according to the selected SSB from the new camping cell. </w:t>
            </w:r>
          </w:p>
          <w:p w14:paraId="0F06A685" w14:textId="77777777" w:rsidR="00035C61" w:rsidRDefault="00035C61">
            <w:pPr>
              <w:spacing w:before="0" w:line="240" w:lineRule="auto"/>
              <w:rPr>
                <w:rFonts w:ascii="Calibri" w:hAnsi="Calibri" w:cs="Calibri"/>
                <w:sz w:val="22"/>
                <w:lang w:eastAsia="zh-CN"/>
              </w:rPr>
            </w:pPr>
          </w:p>
          <w:p w14:paraId="0D2EEEF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In option 1A/1B, not sure why it should be: “multiple SRS”. A UE may be configured with a single SRS, and use some pseudo-omni beam, or a UE is configured with a single SRS which should be transmitted based on the selected SSB from the new camping cell. </w:t>
            </w:r>
          </w:p>
          <w:p w14:paraId="5C9271D7" w14:textId="77777777" w:rsidR="00035C61" w:rsidRDefault="00035C61">
            <w:pPr>
              <w:spacing w:before="0" w:line="240" w:lineRule="auto"/>
              <w:rPr>
                <w:rFonts w:ascii="Calibri" w:hAnsi="Calibri" w:cs="Calibri"/>
                <w:sz w:val="22"/>
                <w:lang w:eastAsia="zh-CN"/>
              </w:rPr>
            </w:pPr>
          </w:p>
          <w:p w14:paraId="79262576"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Furthermore, we believe that there is one more option: UE is configured with multiple SRS resources, each one associated with a different SSB, and the UE, based on DL measurements, determines the “selected SSB” and transmit only the SRS associated with the selected SSB and does not transmit the rest. Such a solution could be related to Option 2 and 3.</w:t>
            </w:r>
          </w:p>
        </w:tc>
      </w:tr>
      <w:tr w:rsidR="00035C61" w14:paraId="401BB28E" w14:textId="77777777">
        <w:tc>
          <w:tcPr>
            <w:tcW w:w="1721" w:type="dxa"/>
          </w:tcPr>
          <w:p w14:paraId="64177F71"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lastRenderedPageBreak/>
              <w:t>v</w:t>
            </w:r>
            <w:r>
              <w:rPr>
                <w:rFonts w:ascii="Calibri" w:hAnsi="Calibri" w:cs="Calibri"/>
                <w:sz w:val="22"/>
                <w:lang w:eastAsia="zh-CN"/>
              </w:rPr>
              <w:t>ivo</w:t>
            </w:r>
          </w:p>
        </w:tc>
        <w:tc>
          <w:tcPr>
            <w:tcW w:w="3094" w:type="dxa"/>
          </w:tcPr>
          <w:p w14:paraId="748107D6"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1a</w:t>
            </w:r>
          </w:p>
        </w:tc>
        <w:tc>
          <w:tcPr>
            <w:tcW w:w="5147" w:type="dxa"/>
          </w:tcPr>
          <w:p w14:paraId="15168B44"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Option 2 needs to notify the network of spatialrelation changes, and option 3 needs to receive activation messages from the network. But option 1 does not require the UE to connect with the network when cell reselection happens, which is an option with lower power consumption.</w:t>
            </w:r>
          </w:p>
          <w:p w14:paraId="1CE9602F" w14:textId="77777777" w:rsidR="00035C61" w:rsidRDefault="00805DCB">
            <w:pPr>
              <w:spacing w:before="0" w:line="240" w:lineRule="auto"/>
              <w:rPr>
                <w:rFonts w:ascii="Calibri" w:eastAsia="MS Mincho" w:hAnsi="Calibri" w:cs="Calibri"/>
                <w:sz w:val="22"/>
                <w:lang w:eastAsia="ja-JP"/>
              </w:rPr>
            </w:pPr>
            <w:r>
              <w:rPr>
                <w:rFonts w:ascii="Calibri" w:hAnsi="Calibri" w:cs="Calibri" w:hint="eastAsia"/>
                <w:sz w:val="22"/>
                <w:lang w:eastAsia="zh-CN"/>
              </w:rPr>
              <w:t>T</w:t>
            </w:r>
            <w:r>
              <w:rPr>
                <w:rFonts w:ascii="Calibri" w:hAnsi="Calibri" w:cs="Calibri"/>
                <w:sz w:val="22"/>
                <w:lang w:eastAsia="zh-CN"/>
              </w:rPr>
              <w:t>hen, regarding option 1a and 1b, the use of a fixed spatial domain filter in option 1b may not be suitable for typical positioning scenarios, since only TRPs in a specific direction can measure SRS.</w:t>
            </w:r>
          </w:p>
        </w:tc>
      </w:tr>
      <w:tr w:rsidR="00035C61" w14:paraId="4D8C25D5" w14:textId="77777777">
        <w:tc>
          <w:tcPr>
            <w:tcW w:w="1721" w:type="dxa"/>
          </w:tcPr>
          <w:p w14:paraId="019DD65E" w14:textId="77777777" w:rsidR="00035C61" w:rsidRDefault="00805DCB">
            <w:pPr>
              <w:spacing w:before="0" w:line="240" w:lineRule="auto"/>
              <w:rPr>
                <w:rFonts w:ascii="Calibri" w:hAnsi="Calibri" w:cs="Calibri"/>
                <w:sz w:val="22"/>
              </w:rPr>
            </w:pPr>
            <w:r>
              <w:rPr>
                <w:rFonts w:ascii="Calibri" w:hAnsi="Calibri" w:cs="Calibri"/>
                <w:sz w:val="22"/>
              </w:rPr>
              <w:t>InterDigital</w:t>
            </w:r>
          </w:p>
        </w:tc>
        <w:tc>
          <w:tcPr>
            <w:tcW w:w="3094" w:type="dxa"/>
          </w:tcPr>
          <w:p w14:paraId="1F359364"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Option 2</w:t>
            </w:r>
          </w:p>
        </w:tc>
        <w:tc>
          <w:tcPr>
            <w:tcW w:w="5147" w:type="dxa"/>
          </w:tcPr>
          <w:p w14:paraId="6564227E"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 the proposal</w:t>
            </w:r>
          </w:p>
        </w:tc>
      </w:tr>
      <w:tr w:rsidR="00035C61" w14:paraId="5FE41A28" w14:textId="77777777">
        <w:tc>
          <w:tcPr>
            <w:tcW w:w="1721" w:type="dxa"/>
          </w:tcPr>
          <w:p w14:paraId="14944DAC"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3094" w:type="dxa"/>
          </w:tcPr>
          <w:p w14:paraId="18748B8A"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Prefer option 2</w:t>
            </w:r>
          </w:p>
        </w:tc>
        <w:tc>
          <w:tcPr>
            <w:tcW w:w="5147" w:type="dxa"/>
          </w:tcPr>
          <w:p w14:paraId="4A19EE9F"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From our perspective, option 1a may cause resource waste or higher power consumption if UE transmits multiple SRS using different filter. And for option 1b, we share the same view with vivo.</w:t>
            </w:r>
          </w:p>
        </w:tc>
      </w:tr>
      <w:tr w:rsidR="006D24F8" w:rsidRPr="00B16D30" w14:paraId="20FE54EF" w14:textId="77777777" w:rsidTr="006D24F8">
        <w:tc>
          <w:tcPr>
            <w:tcW w:w="1721" w:type="dxa"/>
          </w:tcPr>
          <w:p w14:paraId="4CCC6CE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3094" w:type="dxa"/>
          </w:tcPr>
          <w:p w14:paraId="597B1490" w14:textId="77777777" w:rsidR="006D24F8" w:rsidRPr="00497DC3"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1a</w:t>
            </w:r>
          </w:p>
        </w:tc>
        <w:tc>
          <w:tcPr>
            <w:tcW w:w="5147" w:type="dxa"/>
          </w:tcPr>
          <w:p w14:paraId="61D0C40F"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SRS Tx beam sweeping is the only feasible solution for LPHAP in FR2.</w:t>
            </w:r>
          </w:p>
        </w:tc>
      </w:tr>
      <w:tr w:rsidR="001F5386" w14:paraId="2392CB4E" w14:textId="77777777" w:rsidTr="001F5386">
        <w:tc>
          <w:tcPr>
            <w:tcW w:w="1721" w:type="dxa"/>
          </w:tcPr>
          <w:p w14:paraId="34FB1015" w14:textId="77777777" w:rsidR="001F5386" w:rsidRDefault="001F5386" w:rsidP="005101A2">
            <w:pPr>
              <w:spacing w:before="0" w:line="240" w:lineRule="auto"/>
              <w:rPr>
                <w:rFonts w:ascii="Calibri" w:hAnsi="Calibri" w:cs="Calibri"/>
                <w:sz w:val="22"/>
              </w:rPr>
            </w:pPr>
            <w:r>
              <w:rPr>
                <w:rFonts w:ascii="Calibri" w:hAnsi="Calibri" w:cs="Calibri"/>
                <w:sz w:val="22"/>
              </w:rPr>
              <w:t>CATT</w:t>
            </w:r>
          </w:p>
        </w:tc>
        <w:tc>
          <w:tcPr>
            <w:tcW w:w="3094" w:type="dxa"/>
          </w:tcPr>
          <w:p w14:paraId="1EA4C0EF" w14:textId="77777777" w:rsidR="001F5386" w:rsidRDefault="001F5386" w:rsidP="005101A2">
            <w:pPr>
              <w:spacing w:before="0" w:line="240" w:lineRule="auto"/>
              <w:rPr>
                <w:rFonts w:ascii="Calibri" w:hAnsi="Calibri" w:cs="Calibri"/>
                <w:sz w:val="22"/>
                <w:lang w:eastAsia="zh-CN"/>
              </w:rPr>
            </w:pPr>
            <w:r>
              <w:rPr>
                <w:rFonts w:ascii="Calibri" w:hAnsi="Calibri" w:cs="Calibri"/>
                <w:sz w:val="22"/>
                <w:lang w:eastAsia="zh-CN"/>
              </w:rPr>
              <w:t>Option 2</w:t>
            </w:r>
          </w:p>
        </w:tc>
        <w:tc>
          <w:tcPr>
            <w:tcW w:w="5147" w:type="dxa"/>
          </w:tcPr>
          <w:p w14:paraId="318A595B" w14:textId="77777777" w:rsidR="001F5386" w:rsidRDefault="001F5386" w:rsidP="005101A2">
            <w:pPr>
              <w:spacing w:before="0" w:line="240" w:lineRule="auto"/>
              <w:rPr>
                <w:rFonts w:ascii="Calibri" w:eastAsia="MS Mincho" w:hAnsi="Calibri" w:cs="Calibri"/>
                <w:sz w:val="22"/>
                <w:lang w:eastAsia="ja-JP"/>
              </w:rPr>
            </w:pPr>
          </w:p>
        </w:tc>
      </w:tr>
      <w:tr w:rsidR="00605322" w14:paraId="546D8FAD" w14:textId="77777777" w:rsidTr="001F5386">
        <w:tc>
          <w:tcPr>
            <w:tcW w:w="1721" w:type="dxa"/>
          </w:tcPr>
          <w:p w14:paraId="22B2F754" w14:textId="7951417A" w:rsidR="00605322" w:rsidRDefault="00605322" w:rsidP="00605322">
            <w:pPr>
              <w:rPr>
                <w:rFonts w:ascii="Calibri" w:hAnsi="Calibri" w:cs="Calibri"/>
                <w:sz w:val="22"/>
              </w:rPr>
            </w:pPr>
            <w:r>
              <w:rPr>
                <w:rFonts w:ascii="Calibri" w:hAnsi="Calibri" w:cs="Calibri"/>
                <w:sz w:val="22"/>
              </w:rPr>
              <w:t>Intel</w:t>
            </w:r>
          </w:p>
        </w:tc>
        <w:tc>
          <w:tcPr>
            <w:tcW w:w="3094" w:type="dxa"/>
          </w:tcPr>
          <w:p w14:paraId="46C71E18" w14:textId="77777777" w:rsidR="00605322" w:rsidRDefault="00605322" w:rsidP="00605322">
            <w:pPr>
              <w:rPr>
                <w:rFonts w:ascii="Calibri" w:hAnsi="Calibri" w:cs="Calibri"/>
                <w:sz w:val="22"/>
                <w:lang w:eastAsia="zh-CN"/>
              </w:rPr>
            </w:pPr>
          </w:p>
        </w:tc>
        <w:tc>
          <w:tcPr>
            <w:tcW w:w="5147" w:type="dxa"/>
          </w:tcPr>
          <w:p w14:paraId="502843B3" w14:textId="77777777" w:rsidR="00605322" w:rsidRPr="003B0C49" w:rsidRDefault="00605322" w:rsidP="00605322">
            <w:pPr>
              <w:spacing w:beforeLines="50" w:afterLines="50" w:after="120" w:line="288" w:lineRule="auto"/>
              <w:jc w:val="left"/>
              <w:rPr>
                <w:rFonts w:ascii="Arial" w:hAnsi="Arial" w:cs="Arial"/>
                <w:lang w:eastAsia="zh-CN"/>
              </w:rPr>
            </w:pPr>
            <w:r w:rsidRPr="42596B76">
              <w:rPr>
                <w:rFonts w:ascii="Calibri" w:hAnsi="Calibri" w:cs="Calibri"/>
                <w:sz w:val="22"/>
                <w:szCs w:val="22"/>
                <w:lang w:eastAsia="zh-CN"/>
              </w:rPr>
              <w:t>We think Option 1 should be revised as</w:t>
            </w:r>
            <w:r>
              <w:rPr>
                <w:rFonts w:ascii="Calibri" w:hAnsi="Calibri" w:cs="Calibri"/>
                <w:sz w:val="22"/>
                <w:szCs w:val="22"/>
                <w:lang w:eastAsia="zh-CN"/>
              </w:rPr>
              <w:t xml:space="preserve"> follows to clarify behavior if spatial relation information is configured </w:t>
            </w:r>
            <w:r>
              <w:br/>
            </w:r>
            <w:r>
              <w:br/>
              <w:t>Option 1</w:t>
            </w:r>
            <w:r w:rsidRPr="00F95F16">
              <w:rPr>
                <w:color w:val="FF0000"/>
              </w:rPr>
              <w:t xml:space="preserve">: If UE is provided with spatial relation information, </w:t>
            </w:r>
            <w:r w:rsidRPr="00F95F16">
              <w:rPr>
                <w:rFonts w:ascii="Arial" w:hAnsi="Arial" w:cs="Arial"/>
                <w:color w:val="FF0000"/>
                <w:lang w:eastAsia="zh-CN"/>
              </w:rPr>
              <w:t>UE assumes it is valid across cells within the validity area if UE determines that the validity criteria of spatial relation defined for UEs in RRC_INACTIVE state in Rel-17 is met.</w:t>
            </w:r>
            <w:r>
              <w:rPr>
                <w:rFonts w:ascii="Arial" w:hAnsi="Arial" w:cs="Arial"/>
                <w:lang w:eastAsia="zh-CN"/>
              </w:rPr>
              <w:t xml:space="preserve"> </w:t>
            </w:r>
            <w:r w:rsidRPr="42596B76">
              <w:rPr>
                <w:rFonts w:ascii="Arial" w:hAnsi="Arial" w:cs="Arial"/>
                <w:color w:val="FF0000"/>
                <w:lang w:eastAsia="zh-CN"/>
              </w:rPr>
              <w:t xml:space="preserve">If </w:t>
            </w:r>
            <w:r w:rsidRPr="42596B76">
              <w:rPr>
                <w:rFonts w:ascii="Arial" w:hAnsi="Arial" w:cs="Arial"/>
                <w:lang w:eastAsia="zh-CN"/>
              </w:rPr>
              <w:t xml:space="preserve">UE is not provided with spatial relation information, </w:t>
            </w:r>
            <w:r w:rsidRPr="42596B76">
              <w:rPr>
                <w:rFonts w:ascii="Arial" w:hAnsi="Arial" w:cs="Arial"/>
                <w:strike/>
                <w:lang w:eastAsia="zh-CN"/>
              </w:rPr>
              <w:t>and</w:t>
            </w:r>
          </w:p>
          <w:p w14:paraId="33BA0059" w14:textId="77777777" w:rsidR="00605322" w:rsidRPr="0016255B" w:rsidRDefault="00605322" w:rsidP="00605322">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a: UE transmits multiple SRS for positioning resources using different transmission filters</w:t>
            </w:r>
          </w:p>
          <w:p w14:paraId="01AC1367" w14:textId="77777777" w:rsidR="00605322" w:rsidRPr="0016255B" w:rsidRDefault="00605322" w:rsidP="00605322">
            <w:pPr>
              <w:pStyle w:val="aff5"/>
              <w:numPr>
                <w:ilvl w:val="2"/>
                <w:numId w:val="1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b: UE transmits multiple SRS for positioning resources using a fixed transmission filter (e.g., based on a selected SSB of the new camping cell)</w:t>
            </w:r>
          </w:p>
          <w:p w14:paraId="41710B51" w14:textId="77777777" w:rsidR="00605322" w:rsidRDefault="00605322" w:rsidP="00605322">
            <w:pPr>
              <w:spacing w:before="0" w:line="240" w:lineRule="auto"/>
              <w:rPr>
                <w:rFonts w:ascii="Calibri" w:hAnsi="Calibri" w:cs="Calibri"/>
                <w:sz w:val="22"/>
                <w:szCs w:val="22"/>
                <w:lang w:eastAsia="zh-CN"/>
              </w:rPr>
            </w:pPr>
            <w:r>
              <w:t xml:space="preserve"> </w:t>
            </w:r>
            <w:r>
              <w:br/>
            </w:r>
            <w:r w:rsidRPr="4F820F71">
              <w:rPr>
                <w:rFonts w:ascii="Calibri" w:hAnsi="Calibri" w:cs="Calibri"/>
                <w:sz w:val="22"/>
                <w:szCs w:val="22"/>
                <w:lang w:eastAsia="zh-CN"/>
              </w:rPr>
              <w:t>Although we are open to discuss Option 1</w:t>
            </w:r>
            <w:r>
              <w:rPr>
                <w:rFonts w:ascii="Calibri" w:hAnsi="Calibri" w:cs="Calibri"/>
                <w:sz w:val="22"/>
                <w:szCs w:val="22"/>
                <w:lang w:eastAsia="zh-CN"/>
              </w:rPr>
              <w:t>a</w:t>
            </w:r>
            <w:r w:rsidRPr="4F820F71">
              <w:rPr>
                <w:rFonts w:ascii="Calibri" w:hAnsi="Calibri" w:cs="Calibri"/>
                <w:sz w:val="22"/>
                <w:szCs w:val="22"/>
                <w:lang w:eastAsia="zh-CN"/>
              </w:rPr>
              <w:t>,</w:t>
            </w:r>
            <w:r>
              <w:rPr>
                <w:rFonts w:ascii="Calibri" w:hAnsi="Calibri" w:cs="Calibri"/>
                <w:sz w:val="22"/>
                <w:szCs w:val="22"/>
                <w:lang w:eastAsia="zh-CN"/>
              </w:rPr>
              <w:t>1b</w:t>
            </w:r>
            <w:r w:rsidRPr="4F820F71">
              <w:rPr>
                <w:rFonts w:ascii="Calibri" w:hAnsi="Calibri" w:cs="Calibri"/>
                <w:sz w:val="22"/>
                <w:szCs w:val="22"/>
                <w:lang w:eastAsia="zh-CN"/>
              </w:rPr>
              <w:t xml:space="preserve"> however both candidates of Option 1</w:t>
            </w:r>
            <w:r>
              <w:rPr>
                <w:rFonts w:ascii="Calibri" w:hAnsi="Calibri" w:cs="Calibri"/>
                <w:sz w:val="22"/>
                <w:szCs w:val="22"/>
                <w:lang w:eastAsia="zh-CN"/>
              </w:rPr>
              <w:t>a,1b</w:t>
            </w:r>
            <w:r w:rsidRPr="4F820F71">
              <w:rPr>
                <w:rFonts w:ascii="Calibri" w:hAnsi="Calibri" w:cs="Calibri"/>
                <w:sz w:val="22"/>
                <w:szCs w:val="22"/>
                <w:lang w:eastAsia="zh-CN"/>
              </w:rPr>
              <w:t xml:space="preserve"> could lead to increased power consumption, which needs to be carefully considered for LPHAP device. </w:t>
            </w:r>
          </w:p>
          <w:p w14:paraId="28CC0569" w14:textId="77777777" w:rsidR="00605322" w:rsidRDefault="00605322" w:rsidP="00605322">
            <w:pPr>
              <w:spacing w:before="0" w:line="240" w:lineRule="auto"/>
              <w:rPr>
                <w:rFonts w:ascii="Calibri" w:hAnsi="Calibri" w:cs="Calibri"/>
                <w:sz w:val="22"/>
                <w:lang w:eastAsia="zh-CN"/>
              </w:rPr>
            </w:pPr>
          </w:p>
          <w:p w14:paraId="35F8559A" w14:textId="77777777" w:rsidR="00605322" w:rsidRDefault="00605322" w:rsidP="00605322">
            <w:pPr>
              <w:spacing w:before="0" w:line="240" w:lineRule="auto"/>
              <w:rPr>
                <w:rFonts w:ascii="Calibri" w:hAnsi="Calibri" w:cs="Calibri"/>
                <w:sz w:val="22"/>
                <w:szCs w:val="22"/>
                <w:lang w:eastAsia="zh-CN"/>
              </w:rPr>
            </w:pPr>
            <w:r w:rsidRPr="4F820F71">
              <w:rPr>
                <w:rFonts w:ascii="Calibri" w:hAnsi="Calibri" w:cs="Calibri"/>
                <w:sz w:val="22"/>
                <w:szCs w:val="22"/>
                <w:lang w:eastAsia="zh-CN"/>
              </w:rPr>
              <w:t xml:space="preserve">We think the proposal is discussing about a SRS configuration that can be valid across multiple cells. Option 2 does not fit into this. This is more related to the other solution where multiple pre-configured SRS is </w:t>
            </w:r>
            <w:r w:rsidRPr="4F820F71">
              <w:rPr>
                <w:rFonts w:ascii="Calibri" w:hAnsi="Calibri" w:cs="Calibri"/>
                <w:sz w:val="22"/>
                <w:szCs w:val="22"/>
                <w:lang w:eastAsia="zh-CN"/>
              </w:rPr>
              <w:lastRenderedPageBreak/>
              <w:t>provided to UE where each configuration is associated to a cell.</w:t>
            </w:r>
          </w:p>
          <w:p w14:paraId="12F8C13A" w14:textId="77777777" w:rsidR="00605322" w:rsidRDefault="00605322" w:rsidP="00605322">
            <w:pPr>
              <w:spacing w:before="0" w:line="240" w:lineRule="auto"/>
              <w:rPr>
                <w:rFonts w:ascii="Calibri" w:hAnsi="Calibri" w:cs="Calibri"/>
                <w:sz w:val="22"/>
                <w:lang w:eastAsia="zh-CN"/>
              </w:rPr>
            </w:pPr>
          </w:p>
          <w:p w14:paraId="5FDA4A9F" w14:textId="6C197E19" w:rsidR="00605322" w:rsidRDefault="00605322" w:rsidP="00605322">
            <w:pPr>
              <w:rPr>
                <w:rFonts w:ascii="Calibri" w:eastAsia="MS Mincho" w:hAnsi="Calibri" w:cs="Calibri"/>
                <w:sz w:val="22"/>
                <w:lang w:eastAsia="ja-JP"/>
              </w:rPr>
            </w:pPr>
            <w:r>
              <w:rPr>
                <w:rFonts w:ascii="Calibri" w:hAnsi="Calibri" w:cs="Calibri"/>
                <w:sz w:val="22"/>
                <w:lang w:eastAsia="zh-CN"/>
              </w:rPr>
              <w:t xml:space="preserve">Option 3 is not clear. Does that mean it is provided as part of the configuration when SRS is activated in a validity area? </w:t>
            </w:r>
          </w:p>
        </w:tc>
      </w:tr>
      <w:tr w:rsidR="00FA4339" w14:paraId="5DC0601D" w14:textId="77777777" w:rsidTr="001F5386">
        <w:tc>
          <w:tcPr>
            <w:tcW w:w="1721" w:type="dxa"/>
          </w:tcPr>
          <w:p w14:paraId="2B4FAF90" w14:textId="6D894197" w:rsidR="00FA4339" w:rsidRDefault="00FA4339" w:rsidP="00FA4339">
            <w:pPr>
              <w:rPr>
                <w:rFonts w:ascii="Calibri" w:hAnsi="Calibri" w:cs="Calibri"/>
                <w:sz w:val="22"/>
              </w:rPr>
            </w:pPr>
            <w:r>
              <w:rPr>
                <w:rFonts w:ascii="Calibri" w:hAnsi="Calibri" w:cs="Calibri" w:hint="eastAsia"/>
                <w:sz w:val="22"/>
                <w:lang w:eastAsia="zh-CN"/>
              </w:rPr>
              <w:lastRenderedPageBreak/>
              <w:t>X</w:t>
            </w:r>
            <w:r>
              <w:rPr>
                <w:rFonts w:ascii="Calibri" w:hAnsi="Calibri" w:cs="Calibri"/>
                <w:sz w:val="22"/>
                <w:lang w:eastAsia="zh-CN"/>
              </w:rPr>
              <w:t>iaomi</w:t>
            </w:r>
          </w:p>
        </w:tc>
        <w:tc>
          <w:tcPr>
            <w:tcW w:w="3094" w:type="dxa"/>
          </w:tcPr>
          <w:p w14:paraId="2B0EF5C4" w14:textId="45A63F7B" w:rsidR="00FA4339" w:rsidRDefault="00FA4339" w:rsidP="00FA4339">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1b or Option 2</w:t>
            </w:r>
          </w:p>
        </w:tc>
        <w:tc>
          <w:tcPr>
            <w:tcW w:w="5147" w:type="dxa"/>
          </w:tcPr>
          <w:p w14:paraId="77F71A7F" w14:textId="15DE34D1" w:rsidR="00FA4339" w:rsidRPr="42596B76" w:rsidRDefault="00FA4339" w:rsidP="00FA4339">
            <w:pPr>
              <w:spacing w:beforeLines="50" w:afterLines="50" w:after="120" w:line="288" w:lineRule="auto"/>
              <w:jc w:val="left"/>
              <w:rPr>
                <w:rFonts w:ascii="Calibri" w:hAnsi="Calibri" w:cs="Calibri"/>
                <w:sz w:val="22"/>
                <w:szCs w:val="22"/>
                <w:lang w:eastAsia="zh-CN"/>
              </w:rPr>
            </w:pPr>
            <w:r>
              <w:rPr>
                <w:rFonts w:ascii="Calibri" w:hAnsi="Calibri" w:cs="Calibri"/>
                <w:sz w:val="22"/>
                <w:lang w:eastAsia="zh-CN"/>
              </w:rPr>
              <w:t>Option 1a may cause high SRS resource overhead. While for Option 2, we share similar view as QC that UE can be configured with multiple SRS resource and each one associated with a SSB.</w:t>
            </w:r>
          </w:p>
        </w:tc>
      </w:tr>
      <w:tr w:rsidR="00C06F84" w14:paraId="1A62D793" w14:textId="77777777" w:rsidTr="001F5386">
        <w:tc>
          <w:tcPr>
            <w:tcW w:w="1721" w:type="dxa"/>
          </w:tcPr>
          <w:p w14:paraId="14AC8BB2" w14:textId="3982BBAC" w:rsidR="00C06F84" w:rsidRDefault="00C06F84" w:rsidP="00C06F84">
            <w:pPr>
              <w:rPr>
                <w:rFonts w:ascii="Calibri" w:hAnsi="Calibri" w:cs="Calibri" w:hint="eastAsia"/>
                <w:sz w:val="22"/>
                <w:lang w:eastAsia="zh-CN"/>
              </w:rPr>
            </w:pPr>
            <w:bookmarkStart w:id="44" w:name="_GoBack" w:colFirst="0" w:colLast="2"/>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3094" w:type="dxa"/>
          </w:tcPr>
          <w:p w14:paraId="3A77F159" w14:textId="67669AEF" w:rsidR="00C06F84" w:rsidRDefault="00C06F84" w:rsidP="00C06F84">
            <w:pPr>
              <w:rPr>
                <w:rFonts w:ascii="Calibri" w:hAnsi="Calibri" w:cs="Calibri" w:hint="eastAsia"/>
                <w:sz w:val="22"/>
                <w:lang w:eastAsia="zh-CN"/>
              </w:rPr>
            </w:pPr>
            <w:r>
              <w:rPr>
                <w:rFonts w:ascii="Calibri" w:hAnsi="Calibri" w:cs="Calibri" w:hint="eastAsia"/>
                <w:sz w:val="22"/>
                <w:lang w:eastAsia="zh-CN"/>
              </w:rPr>
              <w:t>O</w:t>
            </w:r>
            <w:r>
              <w:rPr>
                <w:rFonts w:ascii="Calibri" w:hAnsi="Calibri" w:cs="Calibri"/>
                <w:sz w:val="22"/>
                <w:lang w:eastAsia="zh-CN"/>
              </w:rPr>
              <w:t>ption 1b or Option 2</w:t>
            </w:r>
          </w:p>
        </w:tc>
        <w:tc>
          <w:tcPr>
            <w:tcW w:w="5147" w:type="dxa"/>
          </w:tcPr>
          <w:p w14:paraId="2672BA53" w14:textId="6652C0C7" w:rsidR="00C06F84" w:rsidRDefault="00C06F84" w:rsidP="00C06F84">
            <w:pPr>
              <w:spacing w:beforeLines="50" w:afterLines="50" w:after="120" w:line="288" w:lineRule="auto"/>
              <w:jc w:val="left"/>
              <w:rPr>
                <w:rFonts w:ascii="Calibri" w:hAnsi="Calibri" w:cs="Calibri"/>
                <w:sz w:val="22"/>
                <w:lang w:eastAsia="zh-CN"/>
              </w:rPr>
            </w:pPr>
            <w:r>
              <w:rPr>
                <w:rFonts w:ascii="Calibri" w:eastAsia="宋体" w:hAnsi="Calibri" w:cs="Calibri"/>
                <w:sz w:val="22"/>
                <w:lang w:val="en-US" w:eastAsia="zh-CN"/>
              </w:rPr>
              <w:t>O</w:t>
            </w:r>
            <w:r>
              <w:rPr>
                <w:rFonts w:ascii="Calibri" w:eastAsia="宋体" w:hAnsi="Calibri" w:cs="Calibri" w:hint="eastAsia"/>
                <w:sz w:val="22"/>
                <w:lang w:val="en-US" w:eastAsia="zh-CN"/>
              </w:rPr>
              <w:t>ption 1a may cause resource waste</w:t>
            </w:r>
            <w:r>
              <w:rPr>
                <w:rFonts w:ascii="Calibri" w:eastAsia="宋体" w:hAnsi="Calibri" w:cs="Calibri"/>
                <w:sz w:val="22"/>
                <w:lang w:val="en-US" w:eastAsia="zh-CN"/>
              </w:rPr>
              <w:t xml:space="preserve"> and interference. Limited Tx beam sweeping (option 1b) may be able to mitigate these concerns. </w:t>
            </w:r>
          </w:p>
        </w:tc>
      </w:tr>
      <w:bookmarkEnd w:id="44"/>
    </w:tbl>
    <w:p w14:paraId="580D145D" w14:textId="77777777" w:rsidR="00035C61" w:rsidRPr="006D24F8" w:rsidRDefault="00035C61">
      <w:pPr>
        <w:pStyle w:val="3GPPAgreements"/>
        <w:numPr>
          <w:ilvl w:val="0"/>
          <w:numId w:val="0"/>
        </w:numPr>
        <w:snapToGrid w:val="0"/>
        <w:spacing w:before="0" w:after="120" w:line="259" w:lineRule="auto"/>
        <w:rPr>
          <w:b/>
          <w:bCs/>
          <w:iCs/>
          <w:lang w:val="en-GB"/>
        </w:rPr>
      </w:pPr>
    </w:p>
    <w:p w14:paraId="08D30ED4" w14:textId="77777777" w:rsidR="00035C61" w:rsidRDefault="00035C61">
      <w:pPr>
        <w:spacing w:beforeLines="50" w:before="120" w:line="288" w:lineRule="auto"/>
        <w:rPr>
          <w:lang w:eastAsia="zh-CN"/>
        </w:rPr>
      </w:pPr>
    </w:p>
    <w:p w14:paraId="23EC82BB" w14:textId="77777777" w:rsidR="00035C61" w:rsidRDefault="00805DCB">
      <w:pPr>
        <w:pStyle w:val="2"/>
        <w:numPr>
          <w:ilvl w:val="0"/>
          <w:numId w:val="0"/>
        </w:numPr>
        <w:rPr>
          <w:sz w:val="28"/>
          <w:szCs w:val="28"/>
          <w:lang w:eastAsia="zh-CN"/>
        </w:rPr>
      </w:pPr>
      <w:r>
        <w:rPr>
          <w:sz w:val="28"/>
          <w:szCs w:val="28"/>
          <w:lang w:eastAsia="zh-CN"/>
        </w:rPr>
        <w:t>[High] 3.4 Power control</w:t>
      </w:r>
    </w:p>
    <w:p w14:paraId="435FFDC0"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w:t>
      </w:r>
      <w:r>
        <w:rPr>
          <w:rFonts w:ascii="Arial" w:hAnsi="Arial" w:cs="Arial" w:hint="eastAsia"/>
          <w:lang w:eastAsia="zh-CN"/>
        </w:rPr>
        <w:t>I</w:t>
      </w:r>
      <w:r>
        <w:rPr>
          <w:rFonts w:ascii="Arial" w:hAnsi="Arial" w:cs="Arial"/>
          <w:lang w:eastAsia="zh-CN"/>
        </w:rPr>
        <w:t>n Rel-16 positioning, the validity criteria of pathloss RS for SRS transmission by UEs in RRC_CONNECTED state and UE fallback behaviour is specified as follows:</w:t>
      </w:r>
    </w:p>
    <w:p w14:paraId="549682F8" w14:textId="77777777" w:rsidR="00035C61" w:rsidRDefault="00805DCB">
      <w:pPr>
        <w:pStyle w:val="aff5"/>
        <w:numPr>
          <w:ilvl w:val="0"/>
          <w:numId w:val="19"/>
        </w:numPr>
        <w:spacing w:afterLines="50" w:after="120" w:line="288" w:lineRule="auto"/>
        <w:ind w:left="426"/>
        <w:rPr>
          <w:rFonts w:ascii="Arial" w:hAnsi="Arial" w:cs="Arial"/>
          <w:lang w:eastAsia="zh-CN"/>
        </w:rPr>
      </w:pPr>
      <w:r>
        <w:rPr>
          <w:rFonts w:ascii="Arial" w:hAnsi="Arial" w:cs="Arial"/>
          <w:sz w:val="20"/>
          <w:szCs w:val="20"/>
          <w:lang w:eastAsia="zh-CN"/>
        </w:rPr>
        <w:t xml:space="preserve">If the UE is </w:t>
      </w:r>
      <w:r>
        <w:rPr>
          <w:rFonts w:ascii="Arial" w:hAnsi="Arial" w:cs="Arial"/>
          <w:snapToGrid w:val="0"/>
          <w:sz w:val="20"/>
          <w:szCs w:val="20"/>
        </w:rPr>
        <w:t>in</w:t>
      </w:r>
      <w:r>
        <w:rPr>
          <w:rFonts w:ascii="Arial" w:hAnsi="Arial" w:cs="Arial"/>
          <w:sz w:val="20"/>
          <w:szCs w:val="20"/>
          <w:lang w:eastAsia="zh-CN"/>
        </w:rPr>
        <w:t xml:space="preserve"> the RRC_CONNECTED state and determines that the UE is not able to accurately measure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or the UE is not provided with pathlossReferenceRS-Pos, the UE calculates </w:t>
      </w:r>
      <m:oMath>
        <m:sSub>
          <m:sSubPr>
            <m:ctrlPr>
              <w:rPr>
                <w:rFonts w:ascii="Cambria Math" w:hAnsi="Cambria Math" w:cs="Arial"/>
                <w:sz w:val="20"/>
                <w:szCs w:val="20"/>
                <w:lang w:eastAsia="zh-CN"/>
              </w:rPr>
            </m:ctrlPr>
          </m:sSubPr>
          <m:e>
            <m:r>
              <w:rPr>
                <w:rFonts w:ascii="Cambria Math" w:hAnsi="Cambria Math" w:cs="Arial"/>
                <w:sz w:val="20"/>
                <w:szCs w:val="20"/>
                <w:lang w:eastAsia="zh-CN"/>
              </w:rPr>
              <m:t>PL</m:t>
            </m:r>
          </m:e>
          <m:sub>
            <m:r>
              <w:rPr>
                <w:rFonts w:ascii="Cambria Math" w:hAnsi="Cambria Math" w:cs="Arial"/>
                <w:sz w:val="20"/>
                <w:szCs w:val="20"/>
                <w:lang w:eastAsia="zh-CN"/>
              </w:rPr>
              <m:t>b</m:t>
            </m:r>
            <m:r>
              <m:rPr>
                <m:sty m:val="p"/>
              </m:rPr>
              <w:rPr>
                <w:rFonts w:ascii="Cambria Math" w:hAnsi="Cambria Math" w:cs="Arial"/>
                <w:sz w:val="20"/>
                <w:szCs w:val="20"/>
                <w:lang w:eastAsia="zh-CN"/>
              </w:rPr>
              <m:t>,</m:t>
            </m:r>
            <m:r>
              <w:rPr>
                <w:rFonts w:ascii="Cambria Math" w:hAnsi="Cambria Math" w:cs="Arial"/>
                <w:sz w:val="20"/>
                <w:szCs w:val="20"/>
                <w:lang w:eastAsia="zh-CN"/>
              </w:rPr>
              <m:t>f</m:t>
            </m:r>
            <m:r>
              <m:rPr>
                <m:sty m:val="p"/>
              </m:rPr>
              <w:rPr>
                <w:rFonts w:ascii="Cambria Math" w:hAnsi="Cambria Math" w:cs="Arial"/>
                <w:sz w:val="20"/>
                <w:szCs w:val="20"/>
                <w:lang w:eastAsia="zh-CN"/>
              </w:rPr>
              <m:t>,</m:t>
            </m:r>
            <m:r>
              <w:rPr>
                <w:rFonts w:ascii="Cambria Math" w:hAnsi="Cambria Math" w:cs="Arial"/>
                <w:sz w:val="20"/>
                <w:szCs w:val="20"/>
                <w:lang w:eastAsia="zh-CN"/>
              </w:rPr>
              <m:t>c</m:t>
            </m:r>
          </m:sub>
        </m:sSub>
        <m:d>
          <m:dPr>
            <m:ctrlPr>
              <w:rPr>
                <w:rFonts w:ascii="Cambria Math" w:hAnsi="Cambria Math" w:cs="Arial"/>
                <w:sz w:val="20"/>
                <w:szCs w:val="20"/>
                <w:lang w:eastAsia="zh-CN"/>
              </w:rPr>
            </m:ctrlPr>
          </m:dPr>
          <m:e>
            <m:sSub>
              <m:sSubPr>
                <m:ctrlPr>
                  <w:rPr>
                    <w:rFonts w:ascii="Cambria Math" w:hAnsi="Cambria Math" w:cs="Arial"/>
                    <w:sz w:val="20"/>
                    <w:szCs w:val="20"/>
                    <w:lang w:eastAsia="zh-CN"/>
                  </w:rPr>
                </m:ctrlPr>
              </m:sSubPr>
              <m:e>
                <m:r>
                  <w:rPr>
                    <w:rFonts w:ascii="Cambria Math" w:hAnsi="Cambria Math" w:cs="Arial"/>
                    <w:sz w:val="20"/>
                    <w:szCs w:val="20"/>
                    <w:lang w:eastAsia="zh-CN"/>
                  </w:rPr>
                  <m:t>q</m:t>
                </m:r>
              </m:e>
              <m:sub>
                <m:r>
                  <w:rPr>
                    <w:rFonts w:ascii="Cambria Math" w:hAnsi="Cambria Math" w:cs="Arial"/>
                    <w:sz w:val="20"/>
                    <w:szCs w:val="20"/>
                    <w:lang w:eastAsia="zh-CN"/>
                  </w:rPr>
                  <m:t>d</m:t>
                </m:r>
              </m:sub>
            </m:sSub>
          </m:e>
        </m:d>
      </m:oMath>
      <w:r>
        <w:rPr>
          <w:rFonts w:ascii="Arial" w:hAnsi="Arial" w:cs="Arial"/>
          <w:sz w:val="20"/>
          <w:szCs w:val="20"/>
          <w:lang w:eastAsia="zh-CN"/>
        </w:rPr>
        <w:t xml:space="preserve"> using a RS resource obtained from the SS/PBCH block of the serving cell that the UE uses to obtain MIB.</w:t>
      </w:r>
    </w:p>
    <w:p w14:paraId="2D2B443A" w14:textId="77777777" w:rsidR="00035C61" w:rsidRDefault="00805DCB">
      <w:pPr>
        <w:snapToGrid w:val="0"/>
        <w:spacing w:beforeLines="50" w:before="120" w:line="288" w:lineRule="auto"/>
        <w:rPr>
          <w:rFonts w:ascii="Arial" w:hAnsi="Arial" w:cs="Arial"/>
          <w:b/>
          <w:bCs/>
          <w:i/>
          <w:iCs/>
          <w:u w:val="single"/>
          <w:lang w:eastAsia="zh-CN"/>
        </w:rPr>
      </w:pPr>
      <w:r>
        <w:rPr>
          <w:rFonts w:ascii="Arial" w:hAnsi="Arial" w:cs="Arial"/>
          <w:lang w:eastAsia="zh-CN"/>
        </w:rPr>
        <w:t>In Rel-17 positioning for UEs in RRC_INACTIVE state, the validity criteria of pathloss RS for SRS transmission and UE fallback behaviour is specified as follows:</w:t>
      </w:r>
    </w:p>
    <w:p w14:paraId="6FE540A1" w14:textId="77777777" w:rsidR="00035C61" w:rsidRDefault="00805DCB">
      <w:pPr>
        <w:pStyle w:val="aff5"/>
        <w:numPr>
          <w:ilvl w:val="0"/>
          <w:numId w:val="19"/>
        </w:numPr>
        <w:spacing w:after="120" w:line="260" w:lineRule="exact"/>
        <w:ind w:left="426"/>
        <w:rPr>
          <w:rFonts w:ascii="Arial" w:hAnsi="Arial" w:cs="Arial"/>
          <w:snapToGrid w:val="0"/>
          <w:sz w:val="20"/>
        </w:rPr>
      </w:pPr>
      <w:r>
        <w:rPr>
          <w:rFonts w:ascii="Arial" w:hAnsi="Arial" w:cs="Arial"/>
          <w:snapToGrid w:val="0"/>
          <w:sz w:val="20"/>
          <w:szCs w:val="20"/>
        </w:rPr>
        <w:t xml:space="preserve">If </w:t>
      </w:r>
      <w:r>
        <w:rPr>
          <w:rFonts w:ascii="Arial" w:hAnsi="Arial" w:cs="Arial"/>
          <w:snapToGrid w:val="0"/>
          <w:sz w:val="20"/>
        </w:rPr>
        <w:t>the</w:t>
      </w:r>
      <w:r>
        <w:rPr>
          <w:rFonts w:ascii="Arial" w:hAnsi="Arial" w:cs="Arial"/>
          <w:snapToGrid w:val="0"/>
          <w:sz w:val="20"/>
          <w:szCs w:val="20"/>
        </w:rPr>
        <w:t xml:space="preserve"> UE is in the RRC_INACTIVE state and determines that the UE is not able to accurately measure </w:t>
      </w:r>
      <m:oMath>
        <m:sSub>
          <m:sSubPr>
            <m:ctrlPr>
              <w:rPr>
                <w:rFonts w:ascii="Cambria Math" w:hAnsi="Cambria Math" w:cs="Arial"/>
                <w:snapToGrid w:val="0"/>
                <w:sz w:val="20"/>
                <w:szCs w:val="20"/>
              </w:rPr>
            </m:ctrlPr>
          </m:sSubPr>
          <m:e>
            <m:r>
              <w:rPr>
                <w:rFonts w:ascii="Cambria Math" w:hAnsi="Cambria Math" w:cs="Arial"/>
                <w:snapToGrid w:val="0"/>
                <w:sz w:val="20"/>
                <w:szCs w:val="20"/>
              </w:rPr>
              <m:t>PL</m:t>
            </m:r>
          </m:e>
          <m:sub>
            <m:r>
              <w:rPr>
                <w:rFonts w:ascii="Cambria Math" w:hAnsi="Cambria Math" w:cs="Arial"/>
                <w:snapToGrid w:val="0"/>
                <w:sz w:val="20"/>
                <w:szCs w:val="20"/>
              </w:rPr>
              <m:t>b</m:t>
            </m:r>
            <m:r>
              <m:rPr>
                <m:sty m:val="p"/>
              </m:rPr>
              <w:rPr>
                <w:rFonts w:ascii="Cambria Math" w:hAnsi="Cambria Math" w:cs="Arial"/>
                <w:snapToGrid w:val="0"/>
                <w:sz w:val="20"/>
                <w:szCs w:val="20"/>
              </w:rPr>
              <m:t>,</m:t>
            </m:r>
            <m:r>
              <w:rPr>
                <w:rFonts w:ascii="Cambria Math" w:hAnsi="Cambria Math" w:cs="Arial"/>
                <w:snapToGrid w:val="0"/>
                <w:sz w:val="20"/>
                <w:szCs w:val="20"/>
              </w:rPr>
              <m:t>f</m:t>
            </m:r>
            <m:r>
              <m:rPr>
                <m:sty m:val="p"/>
              </m:rPr>
              <w:rPr>
                <w:rFonts w:ascii="Cambria Math" w:hAnsi="Cambria Math" w:cs="Arial"/>
                <w:snapToGrid w:val="0"/>
                <w:sz w:val="20"/>
                <w:szCs w:val="20"/>
              </w:rPr>
              <m:t>,</m:t>
            </m:r>
            <m:r>
              <w:rPr>
                <w:rFonts w:ascii="Cambria Math" w:hAnsi="Cambria Math" w:cs="Arial"/>
                <w:snapToGrid w:val="0"/>
                <w:sz w:val="20"/>
                <w:szCs w:val="20"/>
              </w:rPr>
              <m:t>c</m:t>
            </m:r>
          </m:sub>
        </m:sSub>
        <m:d>
          <m:dPr>
            <m:ctrlPr>
              <w:rPr>
                <w:rFonts w:ascii="Cambria Math" w:hAnsi="Cambria Math" w:cs="Arial"/>
                <w:snapToGrid w:val="0"/>
                <w:sz w:val="20"/>
                <w:szCs w:val="20"/>
              </w:rPr>
            </m:ctrlPr>
          </m:dPr>
          <m:e>
            <m:sSub>
              <m:sSubPr>
                <m:ctrlPr>
                  <w:rPr>
                    <w:rFonts w:ascii="Cambria Math" w:hAnsi="Cambria Math" w:cs="Arial"/>
                    <w:snapToGrid w:val="0"/>
                    <w:sz w:val="20"/>
                    <w:szCs w:val="20"/>
                  </w:rPr>
                </m:ctrlPr>
              </m:sSubPr>
              <m:e>
                <m:r>
                  <w:rPr>
                    <w:rFonts w:ascii="Cambria Math" w:hAnsi="Cambria Math" w:cs="Arial"/>
                    <w:snapToGrid w:val="0"/>
                    <w:sz w:val="20"/>
                    <w:szCs w:val="20"/>
                  </w:rPr>
                  <m:t>q</m:t>
                </m:r>
              </m:e>
              <m:sub>
                <m:r>
                  <w:rPr>
                    <w:rFonts w:ascii="Cambria Math" w:hAnsi="Cambria Math" w:cs="Arial"/>
                    <w:snapToGrid w:val="0"/>
                    <w:sz w:val="20"/>
                    <w:szCs w:val="20"/>
                  </w:rPr>
                  <m:t>d</m:t>
                </m:r>
              </m:sub>
            </m:sSub>
          </m:e>
        </m:d>
      </m:oMath>
      <w:r>
        <w:rPr>
          <w:rFonts w:ascii="Arial" w:hAnsi="Arial" w:cs="Arial"/>
          <w:snapToGrid w:val="0"/>
          <w:sz w:val="20"/>
          <w:szCs w:val="20"/>
        </w:rPr>
        <w:t>, the UE does not transmit SRS for the SRS resource set.</w:t>
      </w:r>
    </w:p>
    <w:p w14:paraId="48ED5F57" w14:textId="77777777" w:rsidR="00035C61" w:rsidRDefault="00035C61">
      <w:pPr>
        <w:snapToGrid w:val="0"/>
        <w:spacing w:beforeLines="50" w:before="120" w:line="288" w:lineRule="auto"/>
        <w:rPr>
          <w:rFonts w:ascii="Arial" w:hAnsi="Arial" w:cs="Arial"/>
          <w:sz w:val="24"/>
          <w:szCs w:val="24"/>
          <w:lang w:val="en-US" w:eastAsia="zh-CN"/>
        </w:rPr>
      </w:pPr>
    </w:p>
    <w:p w14:paraId="556F7A60"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3.4.1 Summary of inputs</w:t>
      </w:r>
    </w:p>
    <w:p w14:paraId="30B692B0"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most companies share the view that the power control parameters are UE location dependent and may not be directly applicable to multiple cells. The enhancements, however, are quite diverse:</w:t>
      </w:r>
    </w:p>
    <w:p w14:paraId="67262D4C" w14:textId="77777777" w:rsidR="00035C61" w:rsidRDefault="00805DCB">
      <w:pPr>
        <w:pStyle w:val="aff5"/>
        <w:numPr>
          <w:ilvl w:val="0"/>
          <w:numId w:val="15"/>
        </w:numPr>
        <w:snapToGrid w:val="0"/>
        <w:spacing w:beforeLines="50" w:before="120" w:line="288" w:lineRule="auto"/>
        <w:rPr>
          <w:rFonts w:ascii="Arial" w:hAnsi="Arial" w:cs="Arial"/>
          <w:sz w:val="20"/>
          <w:szCs w:val="20"/>
          <w:u w:val="single"/>
          <w:lang w:eastAsia="zh-CN"/>
        </w:rPr>
      </w:pPr>
      <w:r>
        <w:rPr>
          <w:rFonts w:ascii="Arial" w:hAnsi="Arial" w:cs="Arial" w:hint="eastAsia"/>
          <w:b/>
          <w:bCs/>
          <w:sz w:val="20"/>
          <w:szCs w:val="20"/>
          <w:u w:val="single"/>
          <w:lang w:eastAsia="zh-CN"/>
        </w:rPr>
        <w:t>C</w:t>
      </w:r>
      <w:r>
        <w:rPr>
          <w:rFonts w:ascii="Arial" w:hAnsi="Arial" w:cs="Arial"/>
          <w:b/>
          <w:bCs/>
          <w:sz w:val="20"/>
          <w:szCs w:val="20"/>
          <w:u w:val="single"/>
          <w:lang w:eastAsia="zh-CN"/>
        </w:rPr>
        <w:t>onfiguration of power control related parameters (Proposal 1-6):</w:t>
      </w:r>
      <w:r>
        <w:rPr>
          <w:rFonts w:ascii="Arial" w:hAnsi="Arial" w:cs="Arial"/>
          <w:sz w:val="20"/>
          <w:szCs w:val="20"/>
          <w:lang w:eastAsia="zh-CN"/>
        </w:rPr>
        <w:t xml:space="preserve"> The following options are proposed by companies:</w:t>
      </w:r>
    </w:p>
    <w:p w14:paraId="3EA4A1C3"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1: UE determines an SSB as the pathloss RS based on DL measurements from multiple SSBs of cells within the validity area.</w:t>
      </w:r>
    </w:p>
    <w:p w14:paraId="4CDE97EC"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2: Pathloss RS is configured as a cell-agnostic DL RS in SFN transmissions</w:t>
      </w:r>
    </w:p>
    <w:p w14:paraId="127709A9"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Option 3: Power control related parameters (incl. p0, alpha, pathloss RS) are configured for each cell within validity area</w:t>
      </w:r>
    </w:p>
    <w:p w14:paraId="7BBA5276"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lastRenderedPageBreak/>
        <w:t>FL comments:</w:t>
      </w:r>
      <w:r>
        <w:rPr>
          <w:rFonts w:ascii="Arial" w:eastAsiaTheme="minorEastAsia" w:hAnsi="Arial" w:cs="Arial"/>
          <w:sz w:val="20"/>
          <w:szCs w:val="20"/>
          <w:u w:val="single"/>
          <w:lang w:eastAsia="zh-CN"/>
        </w:rPr>
        <w:t xml:space="preserve"> </w:t>
      </w: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egarding the configuration of power related parameters for each cell within the validity area, as the trajectory of a UE is unpredictable, there may have a potential issue that the configured pathloss RS for each cell in advance is not suitable.</w:t>
      </w:r>
    </w:p>
    <w:p w14:paraId="35FA704E"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4: Pathloss RS is provided in SRS activation message</w:t>
      </w:r>
    </w:p>
    <w:p w14:paraId="63B3287D" w14:textId="77777777" w:rsidR="00035C61" w:rsidRDefault="00805DCB">
      <w:pPr>
        <w:pStyle w:val="aff5"/>
        <w:numPr>
          <w:ilvl w:val="2"/>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Suggest waiting for RAN2’s progress. Potential issues regarding the capacity of activation message, privacy, and increasing UE power consumption may be introduced.</w:t>
      </w:r>
    </w:p>
    <w:p w14:paraId="6B25408A"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5: Pathloss RS is configured as a fixed SSB within the validity area</w:t>
      </w:r>
    </w:p>
    <w:p w14:paraId="0F29D503" w14:textId="77777777" w:rsidR="00035C61" w:rsidRDefault="00805DCB">
      <w:pPr>
        <w:pStyle w:val="aff5"/>
        <w:numPr>
          <w:ilvl w:val="2"/>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u w:val="single"/>
          <w:lang w:eastAsia="zh-CN"/>
        </w:rPr>
        <w:t xml:space="preserve"> </w:t>
      </w:r>
      <w:r>
        <w:rPr>
          <w:rFonts w:ascii="Arial" w:eastAsiaTheme="minorEastAsia" w:hAnsi="Arial" w:cs="Arial"/>
          <w:sz w:val="20"/>
          <w:szCs w:val="20"/>
          <w:lang w:eastAsia="zh-CN"/>
        </w:rPr>
        <w:t>May face similar issue as that of Option 3.</w:t>
      </w:r>
    </w:p>
    <w:p w14:paraId="52DD96B3"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Option 6: Pathloss RS is configured by the SRS configurations in multiple cells and is valid across cells within the validity area if UE determines that the validity criteria of pathloss RS defined for Rel-17 INACTIVE UEs is met.</w:t>
      </w:r>
    </w:p>
    <w:p w14:paraId="19EB3D3A" w14:textId="77777777" w:rsidR="00035C61" w:rsidRDefault="00805DCB">
      <w:pPr>
        <w:pStyle w:val="aff5"/>
        <w:numPr>
          <w:ilvl w:val="0"/>
          <w:numId w:val="15"/>
        </w:numPr>
        <w:snapToGrid w:val="0"/>
        <w:spacing w:beforeLines="50" w:before="120" w:line="288" w:lineRule="auto"/>
        <w:rPr>
          <w:rFonts w:ascii="Arial" w:hAnsi="Arial" w:cs="Arial"/>
          <w:sz w:val="20"/>
          <w:szCs w:val="20"/>
          <w:u w:val="single"/>
          <w:lang w:eastAsia="zh-CN"/>
        </w:rPr>
      </w:pPr>
      <w:r>
        <w:rPr>
          <w:rFonts w:ascii="Arial" w:hAnsi="Arial" w:cs="Arial" w:hint="eastAsia"/>
          <w:b/>
          <w:bCs/>
          <w:sz w:val="20"/>
          <w:szCs w:val="20"/>
          <w:u w:val="single"/>
          <w:lang w:eastAsia="zh-CN"/>
        </w:rPr>
        <w:t>V</w:t>
      </w:r>
      <w:r>
        <w:rPr>
          <w:rFonts w:ascii="Arial" w:hAnsi="Arial" w:cs="Arial"/>
          <w:b/>
          <w:bCs/>
          <w:sz w:val="20"/>
          <w:szCs w:val="20"/>
          <w:u w:val="single"/>
          <w:lang w:eastAsia="zh-CN"/>
        </w:rPr>
        <w:t>alidity criteria of pathloss RS and UE fallback behavior (Proposal 1-7):</w:t>
      </w:r>
      <w:r>
        <w:rPr>
          <w:rFonts w:ascii="Arial" w:hAnsi="Arial" w:cs="Arial"/>
          <w:sz w:val="20"/>
          <w:szCs w:val="20"/>
          <w:lang w:eastAsia="zh-CN"/>
        </w:rPr>
        <w:t xml:space="preserve"> In [6/vivo] and [14/CMCC], it is proposed that the validity criteria of pathloss RS for SRS transmissions by RRC_INACITVE UEs in Rel-17 can be reused, and when validity criteria of OPLC fails, pathloss is calculated based on the RS resources obtained from SSB of the new camping cell that the UE uses to obtain MIB.</w:t>
      </w:r>
    </w:p>
    <w:p w14:paraId="709898A2" w14:textId="77777777" w:rsidR="00035C61" w:rsidRDefault="00035C61">
      <w:pPr>
        <w:snapToGrid w:val="0"/>
        <w:spacing w:beforeLines="50" w:before="120" w:line="288" w:lineRule="auto"/>
        <w:rPr>
          <w:rFonts w:ascii="Arial" w:hAnsi="Arial" w:cs="Arial"/>
          <w:lang w:val="en-US" w:eastAsia="zh-CN"/>
        </w:rPr>
      </w:pPr>
    </w:p>
    <w:p w14:paraId="29247265" w14:textId="77777777" w:rsidR="00035C61" w:rsidRDefault="00035C61">
      <w:pPr>
        <w:pStyle w:val="3GPPText"/>
        <w:spacing w:line="288" w:lineRule="auto"/>
        <w:rPr>
          <w:rFonts w:ascii="Arial" w:hAnsi="Arial" w:cs="Arial"/>
          <w:sz w:val="20"/>
          <w:lang w:eastAsia="zh-CN"/>
        </w:rPr>
      </w:pPr>
    </w:p>
    <w:p w14:paraId="764543C3"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3.4.2 Round 1 discussion</w:t>
      </w:r>
    </w:p>
    <w:p w14:paraId="5A457D16"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the inputs, the following proposal is formulated:</w:t>
      </w:r>
    </w:p>
    <w:p w14:paraId="36DC888A" w14:textId="77777777" w:rsidR="00035C61" w:rsidRDefault="00035C61">
      <w:pPr>
        <w:pStyle w:val="3GPPAgreements"/>
        <w:numPr>
          <w:ilvl w:val="0"/>
          <w:numId w:val="0"/>
        </w:numPr>
        <w:snapToGrid w:val="0"/>
        <w:spacing w:before="0" w:after="120" w:line="259" w:lineRule="auto"/>
        <w:rPr>
          <w:b/>
          <w:bCs/>
          <w:iCs/>
          <w:highlight w:val="yellow"/>
          <w:lang w:val="en-GB"/>
        </w:rPr>
      </w:pPr>
    </w:p>
    <w:p w14:paraId="456EDDEA"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1-6 (I)</w:t>
      </w:r>
    </w:p>
    <w:p w14:paraId="4944344C" w14:textId="77777777" w:rsidR="00035C61" w:rsidRDefault="00805DCB">
      <w:pPr>
        <w:pStyle w:val="3GPPText"/>
        <w:numPr>
          <w:ilvl w:val="0"/>
          <w:numId w:val="20"/>
        </w:numPr>
        <w:spacing w:line="288" w:lineRule="auto"/>
        <w:rPr>
          <w:b/>
          <w:bCs/>
          <w:iCs/>
          <w:lang w:val="en-GB"/>
        </w:rPr>
      </w:pPr>
      <w:r>
        <w:rPr>
          <w:rFonts w:ascii="Arial" w:hAnsi="Arial" w:cs="Arial"/>
          <w:sz w:val="20"/>
          <w:lang w:eastAsia="zh-CN"/>
        </w:rPr>
        <w:t>For the power control of SRS for positioning configuration in multiple cells for UEs in RRC_INACTIVE state, further study the following options of configuration of pathloss RS information:</w:t>
      </w:r>
    </w:p>
    <w:p w14:paraId="58971CBA"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hAnsi="Arial" w:cs="Arial" w:hint="eastAsia"/>
          <w:sz w:val="20"/>
          <w:szCs w:val="20"/>
          <w:lang w:eastAsia="zh-CN"/>
        </w:rPr>
        <w:t>Option</w:t>
      </w:r>
      <w:r>
        <w:rPr>
          <w:rFonts w:ascii="Arial" w:hAnsi="Arial" w:cs="Arial"/>
          <w:sz w:val="20"/>
          <w:szCs w:val="20"/>
          <w:lang w:eastAsia="zh-CN"/>
        </w:rPr>
        <w:t xml:space="preserve"> 1: UE is not provided with pathloss RS. UE determines an SSB as the pathloss RS based on DL measurements from multiple SSBs of cells within the validity area.</w:t>
      </w:r>
    </w:p>
    <w:p w14:paraId="3835F299"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UE is provided with pathloss RS, and</w:t>
      </w:r>
    </w:p>
    <w:p w14:paraId="08A8A80F"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a: Pathloss RS is configured as a cell-agnostic DL RS. FFS the cell-agnostic DL RS.</w:t>
      </w:r>
    </w:p>
    <w:p w14:paraId="4943FE12"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2b: Pathloss RS is configured for each cell within the validity area.</w:t>
      </w:r>
    </w:p>
    <w:p w14:paraId="5076E256"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c: Pathloss RS is provided in SRS activation message.</w:t>
      </w:r>
    </w:p>
    <w:p w14:paraId="7BD5E95C" w14:textId="77777777" w:rsidR="00035C61" w:rsidRDefault="00805DCB">
      <w:pPr>
        <w:pStyle w:val="aff5"/>
        <w:numPr>
          <w:ilvl w:val="2"/>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d: Pathloss RS is configured as a fixed SSB within the validity area</w:t>
      </w:r>
    </w:p>
    <w:p w14:paraId="586672BE" w14:textId="77777777" w:rsidR="00035C61" w:rsidRDefault="00805DCB">
      <w:pPr>
        <w:pStyle w:val="aff5"/>
        <w:numPr>
          <w:ilvl w:val="1"/>
          <w:numId w:val="16"/>
        </w:numPr>
        <w:spacing w:beforeLines="50" w:before="120" w:afterLines="50" w:after="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Option</w:t>
      </w:r>
      <w:r>
        <w:rPr>
          <w:rFonts w:ascii="Arial" w:eastAsiaTheme="minorEastAsia" w:hAnsi="Arial" w:cs="Arial"/>
          <w:sz w:val="20"/>
          <w:szCs w:val="20"/>
          <w:lang w:eastAsia="zh-CN"/>
        </w:rPr>
        <w:t xml:space="preserve"> 3</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Pathloss RS is configured by the last serving cell and is valid across cells within the validity area if UE determines that the validity criteria of pathloss RS defined for UEs in RRC_INACTIVE state in Rel-17 is met.</w:t>
      </w:r>
    </w:p>
    <w:p w14:paraId="6D4CDAD5" w14:textId="77777777" w:rsidR="00035C61" w:rsidRDefault="00805DCB">
      <w:pPr>
        <w:pStyle w:val="aff5"/>
        <w:numPr>
          <w:ilvl w:val="1"/>
          <w:numId w:val="1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Whether p0 and alpha can be commonly applied across cells within the validity area.</w:t>
      </w:r>
    </w:p>
    <w:p w14:paraId="3874083A" w14:textId="77777777" w:rsidR="00035C61" w:rsidRDefault="00035C61">
      <w:pPr>
        <w:pStyle w:val="3GPPText"/>
        <w:spacing w:line="288" w:lineRule="auto"/>
        <w:ind w:left="420"/>
        <w:rPr>
          <w:b/>
          <w:bCs/>
          <w:iCs/>
          <w:lang w:val="en-GB"/>
        </w:rPr>
      </w:pPr>
    </w:p>
    <w:tbl>
      <w:tblPr>
        <w:tblStyle w:val="afd"/>
        <w:tblW w:w="9962" w:type="dxa"/>
        <w:tblLook w:val="04A0" w:firstRow="1" w:lastRow="0" w:firstColumn="1" w:lastColumn="0" w:noHBand="0" w:noVBand="1"/>
      </w:tblPr>
      <w:tblGrid>
        <w:gridCol w:w="1721"/>
        <w:gridCol w:w="3094"/>
        <w:gridCol w:w="5147"/>
      </w:tblGrid>
      <w:tr w:rsidR="00035C61" w14:paraId="09B04496" w14:textId="77777777">
        <w:tc>
          <w:tcPr>
            <w:tcW w:w="1721" w:type="dxa"/>
          </w:tcPr>
          <w:p w14:paraId="566C73CF"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3094" w:type="dxa"/>
          </w:tcPr>
          <w:p w14:paraId="19A3A4C4" w14:textId="77777777" w:rsidR="00035C61" w:rsidRDefault="00805DCB">
            <w:pPr>
              <w:spacing w:before="0" w:line="240" w:lineRule="auto"/>
              <w:jc w:val="center"/>
              <w:rPr>
                <w:rFonts w:ascii="Arial" w:hAnsi="Arial" w:cs="Arial"/>
                <w:b/>
                <w:bCs/>
                <w:lang w:eastAsia="zh-CN"/>
              </w:rPr>
            </w:pPr>
            <w:r>
              <w:rPr>
                <w:rFonts w:ascii="Arial" w:hAnsi="Arial" w:cs="Arial" w:hint="eastAsia"/>
                <w:b/>
                <w:bCs/>
              </w:rPr>
              <w:t>O</w:t>
            </w:r>
            <w:r>
              <w:rPr>
                <w:rFonts w:ascii="Arial" w:hAnsi="Arial" w:cs="Arial"/>
                <w:b/>
                <w:bCs/>
              </w:rPr>
              <w:t>ptions (please indicate other options, if any)</w:t>
            </w:r>
          </w:p>
        </w:tc>
        <w:tc>
          <w:tcPr>
            <w:tcW w:w="5147" w:type="dxa"/>
          </w:tcPr>
          <w:p w14:paraId="35F4C18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178F6689" w14:textId="77777777">
        <w:tc>
          <w:tcPr>
            <w:tcW w:w="1721" w:type="dxa"/>
          </w:tcPr>
          <w:p w14:paraId="4A43F65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lastRenderedPageBreak/>
              <w:t>Qualcomm</w:t>
            </w:r>
          </w:p>
        </w:tc>
        <w:tc>
          <w:tcPr>
            <w:tcW w:w="3094" w:type="dxa"/>
          </w:tcPr>
          <w:p w14:paraId="2C4E9597" w14:textId="77777777" w:rsidR="00035C61" w:rsidRDefault="00035C61">
            <w:pPr>
              <w:spacing w:before="0" w:line="240" w:lineRule="auto"/>
              <w:rPr>
                <w:rFonts w:ascii="Calibri" w:hAnsi="Calibri" w:cs="Calibri"/>
                <w:sz w:val="22"/>
                <w:lang w:eastAsia="zh-CN"/>
              </w:rPr>
            </w:pPr>
          </w:p>
        </w:tc>
        <w:tc>
          <w:tcPr>
            <w:tcW w:w="5147" w:type="dxa"/>
          </w:tcPr>
          <w:p w14:paraId="5DCD92DA"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We prefer to write all options this meeting and study them further.</w:t>
            </w:r>
          </w:p>
          <w:p w14:paraId="32879C99"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We believe that multiple options may be supported (e.g. the UE could be provided L RS for a few cells, and then it could also get PL RS in an activation message for other cells if the networks thinks so, and, worst-case, if nothing is provided with either means, the UE uses option 1 or 3). </w:t>
            </w:r>
          </w:p>
        </w:tc>
      </w:tr>
      <w:tr w:rsidR="00035C61" w14:paraId="63542A45" w14:textId="77777777">
        <w:tc>
          <w:tcPr>
            <w:tcW w:w="1721" w:type="dxa"/>
          </w:tcPr>
          <w:p w14:paraId="735D5E26"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3094" w:type="dxa"/>
          </w:tcPr>
          <w:p w14:paraId="5FF1C37A" w14:textId="77777777" w:rsidR="00035C61" w:rsidRDefault="00805DCB">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 or option 3</w:t>
            </w:r>
          </w:p>
        </w:tc>
        <w:tc>
          <w:tcPr>
            <w:tcW w:w="5147" w:type="dxa"/>
          </w:tcPr>
          <w:p w14:paraId="58E4F9E8" w14:textId="77777777" w:rsidR="00035C61" w:rsidRDefault="00035C61">
            <w:pPr>
              <w:spacing w:before="0" w:line="240" w:lineRule="auto"/>
              <w:rPr>
                <w:rFonts w:ascii="Calibri" w:eastAsia="MS Mincho" w:hAnsi="Calibri" w:cs="Calibri"/>
                <w:sz w:val="22"/>
                <w:lang w:eastAsia="ja-JP"/>
              </w:rPr>
            </w:pPr>
          </w:p>
        </w:tc>
      </w:tr>
      <w:tr w:rsidR="00035C61" w14:paraId="672D5906" w14:textId="77777777">
        <w:tc>
          <w:tcPr>
            <w:tcW w:w="1721" w:type="dxa"/>
          </w:tcPr>
          <w:p w14:paraId="2EE695F9" w14:textId="77777777" w:rsidR="00035C61" w:rsidRDefault="00805DCB">
            <w:pPr>
              <w:spacing w:before="0" w:line="240" w:lineRule="auto"/>
              <w:rPr>
                <w:rFonts w:ascii="Calibri" w:hAnsi="Calibri" w:cs="Calibri"/>
                <w:sz w:val="22"/>
              </w:rPr>
            </w:pPr>
            <w:r>
              <w:rPr>
                <w:rFonts w:ascii="Calibri" w:hAnsi="Calibri" w:cs="Calibri"/>
                <w:sz w:val="22"/>
              </w:rPr>
              <w:t>InterDigital</w:t>
            </w:r>
          </w:p>
        </w:tc>
        <w:tc>
          <w:tcPr>
            <w:tcW w:w="3094" w:type="dxa"/>
          </w:tcPr>
          <w:p w14:paraId="5F14436D"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Option 2</w:t>
            </w:r>
          </w:p>
        </w:tc>
        <w:tc>
          <w:tcPr>
            <w:tcW w:w="5147" w:type="dxa"/>
          </w:tcPr>
          <w:p w14:paraId="276BA1DD"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 the proposal</w:t>
            </w:r>
          </w:p>
        </w:tc>
      </w:tr>
      <w:tr w:rsidR="00035C61" w14:paraId="7268E1B6" w14:textId="77777777">
        <w:tc>
          <w:tcPr>
            <w:tcW w:w="1721" w:type="dxa"/>
          </w:tcPr>
          <w:p w14:paraId="51BD2ECB"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3094" w:type="dxa"/>
          </w:tcPr>
          <w:p w14:paraId="61B90600"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Option 1 or option 2b</w:t>
            </w:r>
          </w:p>
        </w:tc>
        <w:tc>
          <w:tcPr>
            <w:tcW w:w="5147" w:type="dxa"/>
          </w:tcPr>
          <w:p w14:paraId="12280931" w14:textId="77777777" w:rsidR="00035C61" w:rsidRDefault="00805DCB">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For option 1, we prefer specify the criterion for UE to select Pathloss RS if further studied, this option is also up to UE implementation. </w:t>
            </w:r>
          </w:p>
          <w:p w14:paraId="24F55274"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 xml:space="preserve">For option 2d, a fixed SSB is not suitable for all UEs in the validity area, and the Pathloss information may be invalid if UE moves out of the coverage of the cell (the cell transmits the fixed SSB). </w:t>
            </w:r>
          </w:p>
        </w:tc>
      </w:tr>
      <w:tr w:rsidR="006D24F8" w:rsidRPr="00B16D30" w14:paraId="62CFD2CD" w14:textId="77777777" w:rsidTr="006D24F8">
        <w:tc>
          <w:tcPr>
            <w:tcW w:w="1721" w:type="dxa"/>
          </w:tcPr>
          <w:p w14:paraId="3CA7FE73"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3094" w:type="dxa"/>
          </w:tcPr>
          <w:p w14:paraId="13D95B05" w14:textId="77777777" w:rsidR="006D24F8" w:rsidRPr="00497DC3"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2+Option 3</w:t>
            </w:r>
          </w:p>
        </w:tc>
        <w:tc>
          <w:tcPr>
            <w:tcW w:w="5147" w:type="dxa"/>
          </w:tcPr>
          <w:p w14:paraId="14858F1C"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t appears that </w:t>
            </w:r>
            <w:r>
              <w:rPr>
                <w:rFonts w:ascii="Calibri" w:hAnsi="Calibri" w:cs="Calibri" w:hint="eastAsia"/>
                <w:sz w:val="22"/>
                <w:lang w:eastAsia="zh-CN"/>
              </w:rPr>
              <w:t>opt</w:t>
            </w:r>
            <w:r>
              <w:rPr>
                <w:rFonts w:ascii="Calibri" w:hAnsi="Calibri" w:cs="Calibri"/>
                <w:sz w:val="22"/>
                <w:lang w:eastAsia="zh-CN"/>
              </w:rPr>
              <w:t>ion 2 is discussing the configuration and option 3 is discussing how UE should use the configuration.</w:t>
            </w:r>
          </w:p>
        </w:tc>
      </w:tr>
      <w:tr w:rsidR="002D7EA8" w14:paraId="3DD8F1E3" w14:textId="77777777" w:rsidTr="002D7EA8">
        <w:tc>
          <w:tcPr>
            <w:tcW w:w="1721" w:type="dxa"/>
          </w:tcPr>
          <w:p w14:paraId="6A9700A0" w14:textId="77777777" w:rsidR="002D7EA8" w:rsidRDefault="002D7EA8" w:rsidP="005101A2">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3094" w:type="dxa"/>
          </w:tcPr>
          <w:p w14:paraId="3DFFD756" w14:textId="77777777" w:rsidR="002D7EA8" w:rsidRDefault="002D7EA8" w:rsidP="005101A2">
            <w:pPr>
              <w:spacing w:before="0" w:line="240" w:lineRule="auto"/>
              <w:rPr>
                <w:rFonts w:ascii="Calibri" w:hAnsi="Calibri" w:cs="Calibri"/>
                <w:sz w:val="22"/>
                <w:lang w:val="en-US" w:eastAsia="zh-CN"/>
              </w:rPr>
            </w:pPr>
            <w:r>
              <w:rPr>
                <w:rFonts w:ascii="Calibri" w:hAnsi="Calibri" w:cs="Calibri"/>
                <w:sz w:val="22"/>
                <w:lang w:val="en-US" w:eastAsia="zh-CN"/>
              </w:rPr>
              <w:t>O</w:t>
            </w:r>
            <w:r>
              <w:rPr>
                <w:rFonts w:ascii="Calibri" w:hAnsi="Calibri" w:cs="Calibri" w:hint="eastAsia"/>
                <w:sz w:val="22"/>
                <w:lang w:val="en-US" w:eastAsia="zh-CN"/>
              </w:rPr>
              <w:t>ption 2b</w:t>
            </w:r>
          </w:p>
        </w:tc>
        <w:tc>
          <w:tcPr>
            <w:tcW w:w="5147" w:type="dxa"/>
          </w:tcPr>
          <w:p w14:paraId="1AF4D696" w14:textId="77777777" w:rsidR="002D7EA8" w:rsidRDefault="002D7EA8" w:rsidP="005101A2">
            <w:pPr>
              <w:spacing w:before="0" w:line="240" w:lineRule="auto"/>
              <w:rPr>
                <w:rFonts w:ascii="Calibri" w:eastAsia="宋体" w:hAnsi="Calibri" w:cs="Calibri"/>
                <w:sz w:val="22"/>
                <w:lang w:val="en-US" w:eastAsia="ja-JP"/>
              </w:rPr>
            </w:pPr>
          </w:p>
        </w:tc>
      </w:tr>
      <w:tr w:rsidR="000A1EB2" w14:paraId="6AB51EF6" w14:textId="77777777" w:rsidTr="002D7EA8">
        <w:tc>
          <w:tcPr>
            <w:tcW w:w="1721" w:type="dxa"/>
          </w:tcPr>
          <w:p w14:paraId="74FFF47F" w14:textId="409FFA76" w:rsidR="000A1EB2" w:rsidRDefault="000A1EB2" w:rsidP="005101A2">
            <w:pPr>
              <w:rPr>
                <w:rFonts w:ascii="Calibri" w:hAnsi="Calibri" w:cs="Calibri"/>
                <w:sz w:val="22"/>
                <w:lang w:val="en-US" w:eastAsia="zh-CN"/>
              </w:rPr>
            </w:pPr>
            <w:r>
              <w:rPr>
                <w:rFonts w:ascii="Calibri" w:hAnsi="Calibri" w:cs="Calibri"/>
                <w:sz w:val="22"/>
                <w:lang w:val="en-US" w:eastAsia="zh-CN"/>
              </w:rPr>
              <w:t>Intel</w:t>
            </w:r>
          </w:p>
        </w:tc>
        <w:tc>
          <w:tcPr>
            <w:tcW w:w="3094" w:type="dxa"/>
          </w:tcPr>
          <w:p w14:paraId="1A539B2F" w14:textId="36223A8A" w:rsidR="000A1EB2" w:rsidRDefault="00AD294E" w:rsidP="005101A2">
            <w:pPr>
              <w:rPr>
                <w:rFonts w:ascii="Calibri" w:hAnsi="Calibri" w:cs="Calibri"/>
                <w:sz w:val="22"/>
                <w:lang w:val="en-US" w:eastAsia="zh-CN"/>
              </w:rPr>
            </w:pPr>
            <w:r>
              <w:rPr>
                <w:rFonts w:ascii="Calibri" w:hAnsi="Calibri" w:cs="Calibri"/>
                <w:sz w:val="22"/>
                <w:lang w:val="en-US" w:eastAsia="zh-CN"/>
              </w:rPr>
              <w:t>Option 1 and Option 3</w:t>
            </w:r>
          </w:p>
        </w:tc>
        <w:tc>
          <w:tcPr>
            <w:tcW w:w="5147" w:type="dxa"/>
          </w:tcPr>
          <w:p w14:paraId="182EE225" w14:textId="0DE2160E" w:rsidR="005164B4" w:rsidRDefault="005164B4" w:rsidP="00AC30A0">
            <w:pPr>
              <w:spacing w:before="0" w:line="240" w:lineRule="auto"/>
              <w:rPr>
                <w:rFonts w:ascii="Calibri" w:hAnsi="Calibri" w:cs="Calibri"/>
                <w:sz w:val="22"/>
                <w:lang w:eastAsia="zh-CN"/>
              </w:rPr>
            </w:pPr>
            <w:r>
              <w:rPr>
                <w:rFonts w:ascii="Calibri" w:hAnsi="Calibri" w:cs="Calibri"/>
                <w:sz w:val="22"/>
                <w:lang w:eastAsia="zh-CN"/>
              </w:rPr>
              <w:t>Agree with QC that multiple options may be supported.</w:t>
            </w:r>
          </w:p>
          <w:p w14:paraId="60A4DEE6" w14:textId="77777777" w:rsidR="005164B4" w:rsidRDefault="005164B4" w:rsidP="00AC30A0">
            <w:pPr>
              <w:spacing w:before="0" w:line="240" w:lineRule="auto"/>
              <w:rPr>
                <w:rFonts w:ascii="Calibri" w:hAnsi="Calibri" w:cs="Calibri"/>
                <w:sz w:val="22"/>
                <w:lang w:eastAsia="zh-CN"/>
              </w:rPr>
            </w:pPr>
          </w:p>
          <w:p w14:paraId="6F9B61EE" w14:textId="59A66CB2" w:rsidR="00AC30A0" w:rsidRDefault="00AC30A0" w:rsidP="00AC30A0">
            <w:pPr>
              <w:spacing w:before="0" w:line="240" w:lineRule="auto"/>
              <w:rPr>
                <w:rFonts w:ascii="Calibri" w:hAnsi="Calibri" w:cs="Calibri"/>
                <w:sz w:val="22"/>
                <w:lang w:eastAsia="zh-CN"/>
              </w:rPr>
            </w:pPr>
            <w:r>
              <w:rPr>
                <w:rFonts w:ascii="Calibri" w:hAnsi="Calibri" w:cs="Calibri"/>
                <w:sz w:val="22"/>
                <w:lang w:eastAsia="zh-CN"/>
              </w:rPr>
              <w:t>Option 1 should be revised as, “</w:t>
            </w:r>
            <w:r w:rsidRPr="004E3A43">
              <w:rPr>
                <w:rFonts w:ascii="Calibri" w:hAnsi="Calibri" w:cs="Calibri"/>
                <w:color w:val="FF0000"/>
                <w:sz w:val="22"/>
                <w:lang w:eastAsia="zh-CN"/>
              </w:rPr>
              <w:t>If</w:t>
            </w:r>
            <w:r>
              <w:rPr>
                <w:rFonts w:ascii="Calibri" w:hAnsi="Calibri" w:cs="Calibri"/>
                <w:sz w:val="22"/>
                <w:lang w:eastAsia="zh-CN"/>
              </w:rPr>
              <w:t xml:space="preserve"> UE is not provided with pathloss RS</w:t>
            </w:r>
            <w:r w:rsidRPr="004E3A43">
              <w:rPr>
                <w:rFonts w:ascii="Calibri" w:hAnsi="Calibri" w:cs="Calibri"/>
                <w:color w:val="FF0000"/>
                <w:sz w:val="22"/>
                <w:lang w:eastAsia="zh-CN"/>
              </w:rPr>
              <w:t>,</w:t>
            </w:r>
            <w:r>
              <w:rPr>
                <w:rFonts w:ascii="Calibri" w:hAnsi="Calibri" w:cs="Calibri"/>
                <w:sz w:val="22"/>
                <w:lang w:eastAsia="zh-CN"/>
              </w:rPr>
              <w:t xml:space="preserve"> </w:t>
            </w:r>
            <w:r w:rsidR="00A14E8D">
              <w:rPr>
                <w:rFonts w:ascii="Arial" w:hAnsi="Arial" w:cs="Arial"/>
                <w:lang w:eastAsia="zh-CN"/>
              </w:rPr>
              <w:t xml:space="preserve">UE determines </w:t>
            </w:r>
            <w:r w:rsidR="009E602C">
              <w:rPr>
                <w:rFonts w:ascii="Arial" w:hAnsi="Arial" w:cs="Arial"/>
                <w:lang w:eastAsia="zh-CN"/>
              </w:rPr>
              <w:t>…</w:t>
            </w:r>
          </w:p>
          <w:p w14:paraId="3708DF92" w14:textId="77777777" w:rsidR="00AC30A0" w:rsidRDefault="00AC30A0" w:rsidP="00AC30A0">
            <w:pPr>
              <w:spacing w:before="0" w:line="240" w:lineRule="auto"/>
              <w:rPr>
                <w:rFonts w:ascii="Calibri" w:hAnsi="Calibri" w:cs="Calibri"/>
                <w:sz w:val="22"/>
                <w:lang w:eastAsia="zh-CN"/>
              </w:rPr>
            </w:pPr>
          </w:p>
          <w:p w14:paraId="6A75C478" w14:textId="77777777" w:rsidR="00AC30A0" w:rsidRDefault="00AC30A0" w:rsidP="00AC30A0">
            <w:pPr>
              <w:spacing w:before="0" w:line="240" w:lineRule="auto"/>
              <w:rPr>
                <w:rFonts w:ascii="Calibri" w:hAnsi="Calibri" w:cs="Calibri"/>
                <w:sz w:val="22"/>
                <w:lang w:eastAsia="zh-CN"/>
              </w:rPr>
            </w:pPr>
            <w:r>
              <w:rPr>
                <w:rFonts w:ascii="Calibri" w:hAnsi="Calibri" w:cs="Calibri"/>
                <w:sz w:val="22"/>
                <w:lang w:eastAsia="zh-CN"/>
              </w:rPr>
              <w:t>We think option 3 can be generally applicable, i.e., pathlossRS info can be part of the configuration and additionally, other option can be considered when this is not configured, such as Option 1. It is not clear how Option 2d and Option 3 are different. Both seem to imply there is a common reference to be followed within the area.</w:t>
            </w:r>
          </w:p>
          <w:p w14:paraId="42FF2708" w14:textId="77777777" w:rsidR="00AC30A0" w:rsidRDefault="00AC30A0" w:rsidP="00AC30A0">
            <w:pPr>
              <w:spacing w:before="0" w:line="240" w:lineRule="auto"/>
              <w:rPr>
                <w:rFonts w:ascii="Calibri" w:hAnsi="Calibri" w:cs="Calibri"/>
                <w:sz w:val="22"/>
                <w:lang w:eastAsia="zh-CN"/>
              </w:rPr>
            </w:pPr>
          </w:p>
          <w:p w14:paraId="518925E9" w14:textId="77777777" w:rsidR="00AC30A0" w:rsidRDefault="00AC30A0" w:rsidP="00AC30A0">
            <w:pPr>
              <w:spacing w:before="0" w:line="240" w:lineRule="auto"/>
              <w:rPr>
                <w:rFonts w:ascii="Calibri" w:hAnsi="Calibri" w:cs="Calibri"/>
                <w:sz w:val="22"/>
                <w:lang w:eastAsia="zh-CN"/>
              </w:rPr>
            </w:pPr>
            <w:r>
              <w:rPr>
                <w:rFonts w:ascii="Calibri" w:hAnsi="Calibri" w:cs="Calibri"/>
                <w:sz w:val="22"/>
                <w:lang w:eastAsia="zh-CN"/>
              </w:rPr>
              <w:t>Same comment on Option 2b, 2c as in P 1-5(1). Option 2, 3</w:t>
            </w:r>
          </w:p>
          <w:p w14:paraId="15804AD7" w14:textId="77777777" w:rsidR="00AC30A0" w:rsidRDefault="00AC30A0" w:rsidP="00AC30A0">
            <w:pPr>
              <w:spacing w:before="0" w:line="240" w:lineRule="auto"/>
              <w:rPr>
                <w:rFonts w:ascii="Calibri" w:hAnsi="Calibri" w:cs="Calibri"/>
                <w:sz w:val="22"/>
                <w:lang w:eastAsia="zh-CN"/>
              </w:rPr>
            </w:pPr>
          </w:p>
          <w:p w14:paraId="1475150C" w14:textId="75C3E2DC" w:rsidR="000A1EB2" w:rsidRDefault="00AC30A0" w:rsidP="00AC30A0">
            <w:pPr>
              <w:rPr>
                <w:rFonts w:ascii="Calibri" w:eastAsia="宋体" w:hAnsi="Calibri" w:cs="Calibri"/>
                <w:sz w:val="22"/>
                <w:lang w:val="en-US" w:eastAsia="ja-JP"/>
              </w:rPr>
            </w:pPr>
            <w:r>
              <w:rPr>
                <w:rFonts w:ascii="Calibri" w:hAnsi="Calibri" w:cs="Calibri"/>
                <w:sz w:val="22"/>
                <w:lang w:eastAsia="zh-CN"/>
              </w:rPr>
              <w:t>Option 2a motivation and justification needs more discussion.</w:t>
            </w:r>
          </w:p>
        </w:tc>
      </w:tr>
      <w:tr w:rsidR="00DC69A6" w14:paraId="6708B3A6" w14:textId="77777777" w:rsidTr="002D7EA8">
        <w:tc>
          <w:tcPr>
            <w:tcW w:w="1721" w:type="dxa"/>
          </w:tcPr>
          <w:p w14:paraId="614B1385" w14:textId="463ED1B8" w:rsidR="00DC69A6" w:rsidRDefault="00DC69A6" w:rsidP="00DC69A6">
            <w:pPr>
              <w:rPr>
                <w:rFonts w:ascii="Calibri" w:hAnsi="Calibri" w:cs="Calibri"/>
                <w:sz w:val="22"/>
                <w:lang w:val="en-US" w:eastAsia="zh-CN"/>
              </w:rPr>
            </w:pPr>
            <w:r>
              <w:rPr>
                <w:rFonts w:ascii="Calibri" w:hAnsi="Calibri" w:cs="Calibri" w:hint="eastAsia"/>
                <w:sz w:val="22"/>
                <w:lang w:eastAsia="zh-CN"/>
              </w:rPr>
              <w:t>X</w:t>
            </w:r>
            <w:r>
              <w:rPr>
                <w:rFonts w:ascii="Calibri" w:hAnsi="Calibri" w:cs="Calibri"/>
                <w:sz w:val="22"/>
                <w:lang w:eastAsia="zh-CN"/>
              </w:rPr>
              <w:t>iaomi</w:t>
            </w:r>
          </w:p>
        </w:tc>
        <w:tc>
          <w:tcPr>
            <w:tcW w:w="3094" w:type="dxa"/>
          </w:tcPr>
          <w:p w14:paraId="1838C377" w14:textId="730059AE" w:rsidR="00DC69A6" w:rsidRDefault="00DC69A6" w:rsidP="00DC69A6">
            <w:pPr>
              <w:rPr>
                <w:rFonts w:ascii="Calibri" w:hAnsi="Calibri" w:cs="Calibri"/>
                <w:sz w:val="22"/>
                <w:lang w:val="en-US" w:eastAsia="zh-CN"/>
              </w:rPr>
            </w:pPr>
            <w:r>
              <w:rPr>
                <w:rFonts w:ascii="Calibri" w:hAnsi="Calibri" w:cs="Calibri" w:hint="eastAsia"/>
                <w:sz w:val="22"/>
                <w:lang w:eastAsia="zh-CN"/>
              </w:rPr>
              <w:t>O</w:t>
            </w:r>
            <w:r>
              <w:rPr>
                <w:rFonts w:ascii="Calibri" w:hAnsi="Calibri" w:cs="Calibri"/>
                <w:sz w:val="22"/>
                <w:lang w:eastAsia="zh-CN"/>
              </w:rPr>
              <w:t>ption 1</w:t>
            </w:r>
          </w:p>
        </w:tc>
        <w:tc>
          <w:tcPr>
            <w:tcW w:w="5147" w:type="dxa"/>
          </w:tcPr>
          <w:p w14:paraId="54AF6028" w14:textId="37219AAC" w:rsidR="00DC69A6" w:rsidRDefault="00DC69A6" w:rsidP="00DC69A6">
            <w:pPr>
              <w:rPr>
                <w:rFonts w:ascii="Calibri" w:hAnsi="Calibri" w:cs="Calibri"/>
                <w:sz w:val="22"/>
                <w:lang w:eastAsia="zh-CN"/>
              </w:rPr>
            </w:pPr>
          </w:p>
        </w:tc>
      </w:tr>
    </w:tbl>
    <w:p w14:paraId="59D6F410" w14:textId="77777777" w:rsidR="00035C61" w:rsidRPr="006D24F8" w:rsidRDefault="00035C61">
      <w:pPr>
        <w:pStyle w:val="3GPPAgreements"/>
        <w:numPr>
          <w:ilvl w:val="0"/>
          <w:numId w:val="0"/>
        </w:numPr>
        <w:snapToGrid w:val="0"/>
        <w:spacing w:before="0" w:after="120" w:line="259" w:lineRule="auto"/>
        <w:rPr>
          <w:b/>
          <w:bCs/>
          <w:iCs/>
          <w:lang w:val="en-GB"/>
        </w:rPr>
      </w:pPr>
    </w:p>
    <w:p w14:paraId="265DF1BD"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1-7 (I)</w:t>
      </w:r>
    </w:p>
    <w:p w14:paraId="7D0FB706" w14:textId="77777777" w:rsidR="00035C61" w:rsidRDefault="00805DCB">
      <w:pPr>
        <w:pStyle w:val="3GPPText"/>
        <w:numPr>
          <w:ilvl w:val="0"/>
          <w:numId w:val="20"/>
        </w:numPr>
        <w:spacing w:line="288" w:lineRule="auto"/>
        <w:rPr>
          <w:b/>
          <w:bCs/>
          <w:iCs/>
          <w:lang w:val="en-GB"/>
        </w:rPr>
      </w:pPr>
      <w:r>
        <w:rPr>
          <w:rFonts w:ascii="Arial" w:hAnsi="Arial" w:cs="Arial"/>
          <w:sz w:val="20"/>
          <w:lang w:eastAsia="zh-CN"/>
        </w:rPr>
        <w:t>For the power control of SRS for positioning configuration in multiple cells for UEs in RRC_INACTIVE state, further study validity criteria of pathloss RS and UE fallback behavior to avoid frequent RRC connection for SRS (re)configuration:</w:t>
      </w:r>
    </w:p>
    <w:p w14:paraId="5EED5970" w14:textId="77777777" w:rsidR="00035C61" w:rsidRDefault="00805DCB">
      <w:pPr>
        <w:pStyle w:val="aff5"/>
        <w:numPr>
          <w:ilvl w:val="1"/>
          <w:numId w:val="16"/>
        </w:numPr>
        <w:spacing w:beforeLines="50" w:before="120" w:afterLines="50" w:after="120" w:line="288" w:lineRule="auto"/>
        <w:rPr>
          <w:rFonts w:ascii="Times New Roman" w:hAnsi="Times New Roman"/>
          <w:b/>
          <w:bCs/>
          <w:iCs/>
          <w:lang w:val="en-GB"/>
        </w:rPr>
      </w:pPr>
      <w:r>
        <w:rPr>
          <w:rFonts w:ascii="Arial" w:hAnsi="Arial" w:cs="Arial"/>
          <w:sz w:val="20"/>
          <w:lang w:eastAsia="zh-CN"/>
        </w:rPr>
        <w:lastRenderedPageBreak/>
        <w:t xml:space="preserve">Whether to define or reuse the </w:t>
      </w:r>
      <w:r>
        <w:rPr>
          <w:rFonts w:ascii="Arial" w:hAnsi="Arial" w:cs="Arial"/>
          <w:sz w:val="20"/>
          <w:szCs w:val="20"/>
          <w:lang w:eastAsia="zh-CN"/>
        </w:rPr>
        <w:t>validity</w:t>
      </w:r>
      <w:r>
        <w:rPr>
          <w:rFonts w:ascii="Arial" w:hAnsi="Arial" w:cs="Arial"/>
          <w:sz w:val="20"/>
          <w:lang w:eastAsia="zh-CN"/>
        </w:rPr>
        <w:t xml:space="preserve"> criteria of pathloss RS defined for UEs in RRC_INACTIVE state in Rel-17.</w:t>
      </w:r>
    </w:p>
    <w:p w14:paraId="528D0C0E" w14:textId="77777777" w:rsidR="00035C61" w:rsidRDefault="00805DCB">
      <w:pPr>
        <w:pStyle w:val="aff5"/>
        <w:numPr>
          <w:ilvl w:val="1"/>
          <w:numId w:val="16"/>
        </w:numPr>
        <w:spacing w:beforeLines="50" w:before="120" w:afterLines="50" w:after="120" w:line="288" w:lineRule="auto"/>
        <w:rPr>
          <w:rFonts w:ascii="Times New Roman" w:hAnsi="Times New Roman"/>
          <w:b/>
          <w:bCs/>
          <w:iCs/>
          <w:lang w:val="en-GB"/>
        </w:rPr>
      </w:pPr>
      <w:r>
        <w:rPr>
          <w:rFonts w:ascii="Arial" w:hAnsi="Arial" w:cs="Arial"/>
          <w:sz w:val="20"/>
          <w:lang w:eastAsia="zh-CN"/>
        </w:rPr>
        <w:t>The UE fallback behavior if the UE determines that the validity criteria of pathloss RS is not met.</w:t>
      </w:r>
    </w:p>
    <w:p w14:paraId="08146449" w14:textId="77777777" w:rsidR="00035C61" w:rsidRDefault="00035C61">
      <w:pPr>
        <w:pStyle w:val="3GPPText"/>
        <w:spacing w:line="288" w:lineRule="auto"/>
        <w:rPr>
          <w:b/>
          <w:bCs/>
          <w:iCs/>
          <w:lang w:val="en-GB"/>
        </w:rPr>
      </w:pPr>
    </w:p>
    <w:tbl>
      <w:tblPr>
        <w:tblStyle w:val="afd"/>
        <w:tblW w:w="9918" w:type="dxa"/>
        <w:tblLook w:val="04A0" w:firstRow="1" w:lastRow="0" w:firstColumn="1" w:lastColumn="0" w:noHBand="0" w:noVBand="1"/>
      </w:tblPr>
      <w:tblGrid>
        <w:gridCol w:w="1721"/>
        <w:gridCol w:w="8197"/>
      </w:tblGrid>
      <w:tr w:rsidR="00035C61" w14:paraId="31883805" w14:textId="77777777">
        <w:tc>
          <w:tcPr>
            <w:tcW w:w="1721" w:type="dxa"/>
          </w:tcPr>
          <w:p w14:paraId="1157E6EA"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8197" w:type="dxa"/>
          </w:tcPr>
          <w:p w14:paraId="744260C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4770A34D" w14:textId="77777777">
        <w:tc>
          <w:tcPr>
            <w:tcW w:w="1721" w:type="dxa"/>
          </w:tcPr>
          <w:p w14:paraId="51D9DD6D"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8197" w:type="dxa"/>
          </w:tcPr>
          <w:p w14:paraId="2E106E9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We are OK to reuse the fallback behavior of rel-1</w:t>
            </w:r>
          </w:p>
        </w:tc>
      </w:tr>
      <w:tr w:rsidR="00035C61" w14:paraId="3DED7CCC" w14:textId="77777777">
        <w:tc>
          <w:tcPr>
            <w:tcW w:w="1721" w:type="dxa"/>
          </w:tcPr>
          <w:p w14:paraId="47359D22"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8197" w:type="dxa"/>
          </w:tcPr>
          <w:p w14:paraId="6EDA0B39" w14:textId="77777777" w:rsidR="00035C61" w:rsidRDefault="00805DC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35C61" w14:paraId="756F21AA" w14:textId="77777777">
        <w:tc>
          <w:tcPr>
            <w:tcW w:w="1721" w:type="dxa"/>
          </w:tcPr>
          <w:p w14:paraId="5AD977F2" w14:textId="77777777" w:rsidR="00035C61" w:rsidRDefault="00805DCB">
            <w:pPr>
              <w:spacing w:before="0" w:line="240" w:lineRule="auto"/>
              <w:rPr>
                <w:rFonts w:ascii="Calibri" w:hAnsi="Calibri" w:cs="Calibri"/>
                <w:sz w:val="22"/>
              </w:rPr>
            </w:pPr>
            <w:r>
              <w:rPr>
                <w:rFonts w:ascii="Calibri" w:hAnsi="Calibri" w:cs="Calibri"/>
                <w:sz w:val="22"/>
              </w:rPr>
              <w:t>InterDigital</w:t>
            </w:r>
          </w:p>
        </w:tc>
        <w:tc>
          <w:tcPr>
            <w:tcW w:w="8197" w:type="dxa"/>
          </w:tcPr>
          <w:p w14:paraId="63DB76F3" w14:textId="77777777" w:rsidR="00035C61" w:rsidRDefault="00805DCB">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6D24F8" w:rsidRPr="00B16D30" w14:paraId="66F074F8" w14:textId="77777777" w:rsidTr="006D24F8">
        <w:tc>
          <w:tcPr>
            <w:tcW w:w="1721" w:type="dxa"/>
          </w:tcPr>
          <w:p w14:paraId="436B6B59" w14:textId="77777777" w:rsidR="006D24F8"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8197" w:type="dxa"/>
          </w:tcPr>
          <w:p w14:paraId="0B020117" w14:textId="77777777" w:rsidR="006D24F8" w:rsidRPr="00B16D30" w:rsidRDefault="006D24F8" w:rsidP="005101A2">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AA0184" w14:paraId="7FF1EBCF" w14:textId="77777777" w:rsidTr="00AA0184">
        <w:tc>
          <w:tcPr>
            <w:tcW w:w="1721" w:type="dxa"/>
          </w:tcPr>
          <w:p w14:paraId="7DC7CEBA" w14:textId="441EE247" w:rsidR="00AA0184" w:rsidRDefault="00AA0184" w:rsidP="005101A2">
            <w:pPr>
              <w:spacing w:before="0" w:line="240" w:lineRule="auto"/>
              <w:rPr>
                <w:rFonts w:ascii="Calibri" w:hAnsi="Calibri" w:cs="Calibri"/>
                <w:sz w:val="22"/>
              </w:rPr>
            </w:pPr>
            <w:r>
              <w:rPr>
                <w:rFonts w:ascii="Calibri" w:hAnsi="Calibri" w:cs="Calibri"/>
                <w:sz w:val="22"/>
                <w:lang w:eastAsia="zh-CN"/>
              </w:rPr>
              <w:t>CATT</w:t>
            </w:r>
          </w:p>
        </w:tc>
        <w:tc>
          <w:tcPr>
            <w:tcW w:w="8197" w:type="dxa"/>
          </w:tcPr>
          <w:p w14:paraId="7552AE34" w14:textId="77777777" w:rsidR="00AA0184" w:rsidRDefault="00AA0184" w:rsidP="005101A2">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A01259" w14:paraId="427B3107" w14:textId="77777777" w:rsidTr="00AA0184">
        <w:tc>
          <w:tcPr>
            <w:tcW w:w="1721" w:type="dxa"/>
          </w:tcPr>
          <w:p w14:paraId="1AE3267B" w14:textId="61D68C31" w:rsidR="00A01259" w:rsidRDefault="00A01259" w:rsidP="005101A2">
            <w:pPr>
              <w:rPr>
                <w:rFonts w:ascii="Calibri" w:hAnsi="Calibri" w:cs="Calibri"/>
                <w:sz w:val="22"/>
                <w:lang w:eastAsia="zh-CN"/>
              </w:rPr>
            </w:pPr>
            <w:r>
              <w:rPr>
                <w:rFonts w:ascii="Calibri" w:hAnsi="Calibri" w:cs="Calibri"/>
                <w:sz w:val="22"/>
                <w:lang w:eastAsia="zh-CN"/>
              </w:rPr>
              <w:t>Intel</w:t>
            </w:r>
          </w:p>
        </w:tc>
        <w:tc>
          <w:tcPr>
            <w:tcW w:w="8197" w:type="dxa"/>
          </w:tcPr>
          <w:p w14:paraId="17480F2F" w14:textId="5AD7555B" w:rsidR="00A01259" w:rsidRDefault="00A01259" w:rsidP="005101A2">
            <w:pPr>
              <w:rPr>
                <w:rFonts w:ascii="Calibri" w:hAnsi="Calibri" w:cs="Calibri"/>
                <w:sz w:val="22"/>
                <w:lang w:eastAsia="zh-CN"/>
              </w:rPr>
            </w:pPr>
            <w:r>
              <w:rPr>
                <w:rFonts w:ascii="Calibri" w:hAnsi="Calibri" w:cs="Calibri"/>
                <w:sz w:val="22"/>
                <w:lang w:eastAsia="zh-CN"/>
              </w:rPr>
              <w:t>OK to discuss further</w:t>
            </w:r>
          </w:p>
        </w:tc>
      </w:tr>
      <w:tr w:rsidR="00DC69A6" w14:paraId="32C1ABBC" w14:textId="77777777" w:rsidTr="00AA0184">
        <w:tc>
          <w:tcPr>
            <w:tcW w:w="1721" w:type="dxa"/>
          </w:tcPr>
          <w:p w14:paraId="025FDE5E" w14:textId="7B8EE572" w:rsidR="00DC69A6" w:rsidRDefault="00DC69A6" w:rsidP="00DC69A6">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8197" w:type="dxa"/>
          </w:tcPr>
          <w:p w14:paraId="32E26822" w14:textId="3405396E" w:rsidR="00DC69A6" w:rsidRDefault="00DC69A6" w:rsidP="00DC69A6">
            <w:pPr>
              <w:rPr>
                <w:rFonts w:ascii="Calibri" w:hAnsi="Calibri" w:cs="Calibri"/>
                <w:sz w:val="22"/>
                <w:lang w:eastAsia="zh-CN"/>
              </w:rPr>
            </w:pPr>
            <w:r>
              <w:rPr>
                <w:rFonts w:ascii="Calibri" w:hAnsi="Calibri" w:cs="Calibri"/>
                <w:sz w:val="22"/>
                <w:lang w:eastAsia="zh-CN"/>
              </w:rPr>
              <w:t xml:space="preserve">Ok </w:t>
            </w:r>
          </w:p>
        </w:tc>
      </w:tr>
    </w:tbl>
    <w:p w14:paraId="31C42EFA" w14:textId="77777777" w:rsidR="00035C61" w:rsidRDefault="00035C61">
      <w:pPr>
        <w:spacing w:beforeLines="50" w:before="120" w:line="288" w:lineRule="auto"/>
        <w:rPr>
          <w:lang w:eastAsia="zh-CN"/>
        </w:rPr>
      </w:pPr>
    </w:p>
    <w:p w14:paraId="4E4B0157" w14:textId="77777777" w:rsidR="00035C61" w:rsidRDefault="00035C61">
      <w:pPr>
        <w:spacing w:beforeLines="50" w:before="120" w:line="288" w:lineRule="auto"/>
        <w:rPr>
          <w:lang w:eastAsia="zh-CN"/>
        </w:rPr>
      </w:pPr>
    </w:p>
    <w:p w14:paraId="2E7F3C40" w14:textId="77777777" w:rsidR="00035C61" w:rsidRDefault="00805DCB">
      <w:pPr>
        <w:pStyle w:val="2"/>
        <w:numPr>
          <w:ilvl w:val="0"/>
          <w:numId w:val="0"/>
        </w:numPr>
        <w:rPr>
          <w:sz w:val="28"/>
          <w:szCs w:val="28"/>
          <w:lang w:eastAsia="zh-CN"/>
        </w:rPr>
      </w:pPr>
      <w:r>
        <w:rPr>
          <w:sz w:val="28"/>
          <w:szCs w:val="28"/>
          <w:lang w:eastAsia="zh-CN"/>
        </w:rPr>
        <w:t>[Low] 3.5 Interferences by SRS collision</w:t>
      </w:r>
    </w:p>
    <w:p w14:paraId="62372E54"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3.5.1 Summary of inputs</w:t>
      </w:r>
    </w:p>
    <w:p w14:paraId="79F92680" w14:textId="77777777" w:rsidR="00035C61" w:rsidRDefault="00805DCB">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submitted contributions in this meeting, some companies discuss the issue that, as the SRS configuration is valid across multiple cells, UL interferences may occur when more than one UEs occupy SRS resources with same time/frequency/code domain.</w:t>
      </w:r>
    </w:p>
    <w:p w14:paraId="66470278"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NW implementation without specification impact</w:t>
      </w:r>
    </w:p>
    <w:p w14:paraId="4D36AD1B"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(5): FUTUREWEI, OPPO, CATT, Intel, CMCC</w:t>
      </w:r>
    </w:p>
    <w:p w14:paraId="459BB3C8"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This issue can be handled by NW implementation without specification enhancement, e.g., some resource reservation and coordination among cells within the validity area.</w:t>
      </w:r>
    </w:p>
    <w:p w14:paraId="014CEABC"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This issue exists in Rel-16, since SRS for positioning configuration is determined by serving cell and can be received by neighboring cells; however, no specific optimization has been done.</w:t>
      </w:r>
    </w:p>
    <w:p w14:paraId="7ED5D10F"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ptimization with specification impact</w:t>
      </w:r>
    </w:p>
    <w:p w14:paraId="6BC23771"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Support (1): Nokia/NSB</w:t>
      </w:r>
    </w:p>
    <w:p w14:paraId="14D5CD55"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okia proposes to study allowing a subset of cells (i.e., close to UE) in the validation area to reserve the resource for area-based SRS, in order to reduce the overhead of SRS resources reserved by handling the UL interferences due to SRS collision.</w:t>
      </w:r>
    </w:p>
    <w:p w14:paraId="69330347" w14:textId="77777777" w:rsidR="00035C61" w:rsidRDefault="00805DCB">
      <w:pPr>
        <w:pStyle w:val="aff5"/>
        <w:numPr>
          <w:ilvl w:val="1"/>
          <w:numId w:val="15"/>
        </w:numPr>
        <w:snapToGrid w:val="0"/>
        <w:spacing w:beforeLines="50" w:before="120" w:line="288" w:lineRule="auto"/>
        <w:rPr>
          <w:rFonts w:ascii="Arial" w:hAnsi="Arial" w:cs="Arial"/>
          <w:sz w:val="20"/>
          <w:szCs w:val="20"/>
          <w:lang w:eastAsia="zh-CN"/>
        </w:rPr>
      </w:pPr>
      <w:r>
        <w:rPr>
          <w:rFonts w:ascii="Arial" w:eastAsiaTheme="minorEastAsia" w:hAnsi="Arial" w:cs="Arial"/>
          <w:i/>
          <w:iCs/>
          <w:sz w:val="20"/>
          <w:szCs w:val="20"/>
          <w:u w:val="single"/>
          <w:lang w:eastAsia="zh-CN"/>
        </w:rPr>
        <w:t>FL comments</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s defined by the requirement of LPHAP use case 6, the positioning interval is 15~30s, FL thinks that the resource overhead may not be a severe issue. </w:t>
      </w:r>
    </w:p>
    <w:p w14:paraId="6511ACFB" w14:textId="77777777" w:rsidR="00035C61" w:rsidRDefault="00035C61">
      <w:pPr>
        <w:snapToGrid w:val="0"/>
        <w:spacing w:beforeLines="50" w:before="120" w:line="288" w:lineRule="auto"/>
        <w:rPr>
          <w:lang w:eastAsia="zh-CN"/>
        </w:rPr>
      </w:pPr>
    </w:p>
    <w:p w14:paraId="7226127D"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3.5.2 Round 1 discussion</w:t>
      </w:r>
    </w:p>
    <w:p w14:paraId="39A04889" w14:textId="77777777" w:rsidR="00035C61" w:rsidRDefault="00805DCB">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This issue can be handled by NW implementation without any specification impact, and the solution proposed is an optimization, which can be treat as low priority at this stage.</w:t>
      </w:r>
    </w:p>
    <w:p w14:paraId="550B84D0" w14:textId="77777777" w:rsidR="00035C61" w:rsidRDefault="00035C61">
      <w:pPr>
        <w:spacing w:beforeLines="50" w:before="120" w:afterLines="50" w:after="120" w:line="288" w:lineRule="auto"/>
        <w:rPr>
          <w:rFonts w:ascii="Arial" w:hAnsi="Arial" w:cs="Arial"/>
          <w:lang w:eastAsia="zh-CN"/>
        </w:rPr>
      </w:pPr>
    </w:p>
    <w:p w14:paraId="35F2FF9F" w14:textId="77777777" w:rsidR="00035C61" w:rsidRDefault="00035C61">
      <w:pPr>
        <w:snapToGrid w:val="0"/>
        <w:spacing w:beforeLines="50" w:before="120" w:line="288" w:lineRule="auto"/>
        <w:rPr>
          <w:lang w:eastAsia="zh-CN"/>
        </w:rPr>
      </w:pPr>
    </w:p>
    <w:tbl>
      <w:tblPr>
        <w:tblStyle w:val="afd"/>
        <w:tblW w:w="9962" w:type="dxa"/>
        <w:tblLook w:val="04A0" w:firstRow="1" w:lastRow="0" w:firstColumn="1" w:lastColumn="0" w:noHBand="0" w:noVBand="1"/>
      </w:tblPr>
      <w:tblGrid>
        <w:gridCol w:w="2336"/>
        <w:gridCol w:w="7626"/>
      </w:tblGrid>
      <w:tr w:rsidR="00035C61" w14:paraId="2C679371" w14:textId="77777777">
        <w:tc>
          <w:tcPr>
            <w:tcW w:w="2336" w:type="dxa"/>
          </w:tcPr>
          <w:p w14:paraId="46454B5B"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6B68BEA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57B4CA03" w14:textId="77777777">
        <w:tc>
          <w:tcPr>
            <w:tcW w:w="2336" w:type="dxa"/>
          </w:tcPr>
          <w:p w14:paraId="1C90307E"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62A10E77"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We agree with FL</w:t>
            </w:r>
          </w:p>
        </w:tc>
      </w:tr>
      <w:tr w:rsidR="00035C61" w14:paraId="662DD255" w14:textId="77777777">
        <w:tc>
          <w:tcPr>
            <w:tcW w:w="2336" w:type="dxa"/>
          </w:tcPr>
          <w:p w14:paraId="4DB6CCAD"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ZTE </w:t>
            </w:r>
          </w:p>
        </w:tc>
        <w:tc>
          <w:tcPr>
            <w:tcW w:w="7626" w:type="dxa"/>
          </w:tcPr>
          <w:p w14:paraId="78D6DECA"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Agree, low priority.</w:t>
            </w:r>
          </w:p>
        </w:tc>
      </w:tr>
      <w:tr w:rsidR="00035C61" w14:paraId="6ED944FA" w14:textId="77777777">
        <w:tc>
          <w:tcPr>
            <w:tcW w:w="2336" w:type="dxa"/>
          </w:tcPr>
          <w:p w14:paraId="06EAF6E7" w14:textId="77777777" w:rsidR="00035C61" w:rsidRDefault="00035C61">
            <w:pPr>
              <w:spacing w:before="0" w:line="240" w:lineRule="auto"/>
              <w:rPr>
                <w:rFonts w:ascii="Calibri" w:hAnsi="Calibri" w:cs="Calibri"/>
                <w:sz w:val="22"/>
              </w:rPr>
            </w:pPr>
          </w:p>
        </w:tc>
        <w:tc>
          <w:tcPr>
            <w:tcW w:w="7626" w:type="dxa"/>
          </w:tcPr>
          <w:p w14:paraId="7F0E9E3B" w14:textId="77777777" w:rsidR="00035C61" w:rsidRDefault="00035C61">
            <w:pPr>
              <w:spacing w:before="0" w:line="240" w:lineRule="auto"/>
              <w:rPr>
                <w:rFonts w:ascii="Calibri" w:eastAsia="MS Mincho" w:hAnsi="Calibri" w:cs="Calibri"/>
                <w:sz w:val="22"/>
                <w:lang w:eastAsia="ja-JP"/>
              </w:rPr>
            </w:pPr>
          </w:p>
        </w:tc>
      </w:tr>
    </w:tbl>
    <w:p w14:paraId="20381B4A" w14:textId="77777777" w:rsidR="00035C61" w:rsidRDefault="00035C61">
      <w:pPr>
        <w:snapToGrid w:val="0"/>
        <w:spacing w:beforeLines="50" w:before="120" w:line="288" w:lineRule="auto"/>
        <w:rPr>
          <w:lang w:eastAsia="zh-CN"/>
        </w:rPr>
      </w:pPr>
    </w:p>
    <w:p w14:paraId="237BB216" w14:textId="77777777" w:rsidR="00035C61" w:rsidRDefault="00035C61">
      <w:pPr>
        <w:spacing w:beforeLines="50" w:before="120" w:line="288" w:lineRule="auto"/>
        <w:rPr>
          <w:lang w:eastAsia="zh-CN"/>
        </w:rPr>
      </w:pPr>
    </w:p>
    <w:p w14:paraId="5B6BC56A" w14:textId="77777777" w:rsidR="00035C61" w:rsidRDefault="00035C61">
      <w:pPr>
        <w:rPr>
          <w:lang w:eastAsia="zh-CN"/>
        </w:rPr>
      </w:pPr>
    </w:p>
    <w:p w14:paraId="50816207" w14:textId="77777777" w:rsidR="00035C61" w:rsidRDefault="00035C61">
      <w:pPr>
        <w:snapToGrid w:val="0"/>
        <w:spacing w:beforeLines="50" w:before="120" w:line="288" w:lineRule="auto"/>
        <w:rPr>
          <w:rFonts w:ascii="Arial" w:hAnsi="Arial" w:cs="Arial"/>
          <w:lang w:val="en-US" w:eastAsia="zh-CN"/>
        </w:rPr>
      </w:pPr>
    </w:p>
    <w:p w14:paraId="0E9A7D50" w14:textId="77777777" w:rsidR="00035C61" w:rsidRDefault="00805DCB">
      <w:pPr>
        <w:pStyle w:val="2"/>
        <w:numPr>
          <w:ilvl w:val="0"/>
          <w:numId w:val="0"/>
        </w:numPr>
        <w:rPr>
          <w:sz w:val="28"/>
          <w:szCs w:val="28"/>
          <w:lang w:eastAsia="zh-CN"/>
        </w:rPr>
      </w:pPr>
      <w:r>
        <w:rPr>
          <w:sz w:val="28"/>
          <w:szCs w:val="28"/>
          <w:lang w:eastAsia="zh-CN"/>
        </w:rPr>
        <w:t>[Low] 3.6 SRS (pre-)configurations in multi-cells</w:t>
      </w:r>
    </w:p>
    <w:p w14:paraId="57C62693"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3.6.1 Summary of inputs</w:t>
      </w:r>
    </w:p>
    <w:p w14:paraId="67C2BE4D" w14:textId="77777777" w:rsidR="00035C61" w:rsidRDefault="00805DCB">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some companies provide views on SRS (pre-)configuration in multiple cells:</w:t>
      </w:r>
    </w:p>
    <w:p w14:paraId="350B753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[10/ZTE], it is proposed that SRS configuration in multiple cells can be pre-configured so that UE can obtain the SRS configurations without entering RRC_CONNECTED state.</w:t>
      </w:r>
    </w:p>
    <w:p w14:paraId="139C0E94"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[12/Sony], it is proposed that multiple SRS configurations can be configured for UEs in RRC_INACTVIE state, which can be carried via dedicated RRC signaling or system information.</w:t>
      </w:r>
    </w:p>
    <w:p w14:paraId="64E81091" w14:textId="77777777" w:rsidR="00035C61" w:rsidRDefault="00805DCB">
      <w:pPr>
        <w:pStyle w:val="aff5"/>
        <w:numPr>
          <w:ilvl w:val="0"/>
          <w:numId w:val="15"/>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n [16/InterDigital], it is proposed to support configuring UE with periodic SRS resources that are valid over a positioning area consisting of multiple cells.</w:t>
      </w:r>
    </w:p>
    <w:p w14:paraId="35D06B7C" w14:textId="77777777" w:rsidR="00035C61" w:rsidRDefault="00035C61">
      <w:pPr>
        <w:snapToGrid w:val="0"/>
        <w:spacing w:beforeLines="50" w:before="120" w:line="288" w:lineRule="auto"/>
        <w:rPr>
          <w:rFonts w:ascii="Arial" w:hAnsi="Arial" w:cs="Arial"/>
          <w:lang w:eastAsia="zh-CN"/>
        </w:rPr>
      </w:pPr>
    </w:p>
    <w:p w14:paraId="17B8419A" w14:textId="77777777" w:rsidR="00035C61" w:rsidRDefault="00035C61">
      <w:pPr>
        <w:snapToGrid w:val="0"/>
        <w:spacing w:beforeLines="50" w:before="120" w:line="288" w:lineRule="auto"/>
        <w:rPr>
          <w:rFonts w:ascii="Arial" w:hAnsi="Arial" w:cs="Arial"/>
          <w:lang w:eastAsia="zh-CN"/>
        </w:rPr>
      </w:pPr>
    </w:p>
    <w:p w14:paraId="12B96459"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3.6.2 Round 1 discussion</w:t>
      </w:r>
    </w:p>
    <w:p w14:paraId="6D4B7508" w14:textId="77777777" w:rsidR="00035C61" w:rsidRDefault="00805DCB">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My understanding is that such issue is within RAN2 scope, and details can be discussed by RAN2.</w:t>
      </w:r>
    </w:p>
    <w:p w14:paraId="02D5B7C9" w14:textId="77777777" w:rsidR="00035C61" w:rsidRDefault="00035C61">
      <w:pPr>
        <w:pStyle w:val="3GPPAgreements"/>
        <w:numPr>
          <w:ilvl w:val="0"/>
          <w:numId w:val="0"/>
        </w:numPr>
        <w:snapToGrid w:val="0"/>
        <w:spacing w:before="0" w:after="120" w:line="259" w:lineRule="auto"/>
        <w:rPr>
          <w:b/>
          <w:bCs/>
          <w:iCs/>
          <w:lang w:val="en-GB"/>
        </w:rPr>
      </w:pPr>
    </w:p>
    <w:tbl>
      <w:tblPr>
        <w:tblStyle w:val="afd"/>
        <w:tblW w:w="9962" w:type="dxa"/>
        <w:tblLook w:val="04A0" w:firstRow="1" w:lastRow="0" w:firstColumn="1" w:lastColumn="0" w:noHBand="0" w:noVBand="1"/>
      </w:tblPr>
      <w:tblGrid>
        <w:gridCol w:w="2336"/>
        <w:gridCol w:w="7626"/>
      </w:tblGrid>
      <w:tr w:rsidR="00035C61" w14:paraId="3DBF1116" w14:textId="77777777">
        <w:tc>
          <w:tcPr>
            <w:tcW w:w="2336" w:type="dxa"/>
          </w:tcPr>
          <w:p w14:paraId="5BF84181"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5DF5E780"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7B1154CB" w14:textId="77777777">
        <w:tc>
          <w:tcPr>
            <w:tcW w:w="2336" w:type="dxa"/>
          </w:tcPr>
          <w:p w14:paraId="65FF4EEF"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0E840DC7"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Agree with FL</w:t>
            </w:r>
          </w:p>
        </w:tc>
      </w:tr>
      <w:tr w:rsidR="00035C61" w14:paraId="7890790F" w14:textId="77777777">
        <w:tc>
          <w:tcPr>
            <w:tcW w:w="2336" w:type="dxa"/>
          </w:tcPr>
          <w:p w14:paraId="62EEF737"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048EE269"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Support</w:t>
            </w:r>
          </w:p>
        </w:tc>
      </w:tr>
      <w:tr w:rsidR="00035C61" w14:paraId="25B2C6C4" w14:textId="77777777">
        <w:tc>
          <w:tcPr>
            <w:tcW w:w="2336" w:type="dxa"/>
          </w:tcPr>
          <w:p w14:paraId="59812703" w14:textId="77777777" w:rsidR="00035C61" w:rsidRDefault="00035C61">
            <w:pPr>
              <w:spacing w:before="0" w:line="240" w:lineRule="auto"/>
              <w:rPr>
                <w:rFonts w:ascii="Calibri" w:hAnsi="Calibri" w:cs="Calibri"/>
                <w:sz w:val="22"/>
              </w:rPr>
            </w:pPr>
          </w:p>
        </w:tc>
        <w:tc>
          <w:tcPr>
            <w:tcW w:w="7626" w:type="dxa"/>
          </w:tcPr>
          <w:p w14:paraId="4AC293F4" w14:textId="77777777" w:rsidR="00035C61" w:rsidRDefault="00035C61">
            <w:pPr>
              <w:spacing w:before="0" w:line="240" w:lineRule="auto"/>
              <w:rPr>
                <w:rFonts w:ascii="Calibri" w:eastAsia="MS Mincho" w:hAnsi="Calibri" w:cs="Calibri"/>
                <w:sz w:val="22"/>
                <w:lang w:eastAsia="ja-JP"/>
              </w:rPr>
            </w:pPr>
          </w:p>
        </w:tc>
      </w:tr>
    </w:tbl>
    <w:p w14:paraId="56801FD9" w14:textId="77777777" w:rsidR="00035C61" w:rsidRDefault="00035C61">
      <w:pPr>
        <w:pStyle w:val="3GPPAgreements"/>
        <w:numPr>
          <w:ilvl w:val="0"/>
          <w:numId w:val="0"/>
        </w:numPr>
        <w:snapToGrid w:val="0"/>
        <w:spacing w:before="0" w:after="120" w:line="259" w:lineRule="auto"/>
        <w:rPr>
          <w:sz w:val="28"/>
          <w:szCs w:val="28"/>
        </w:rPr>
      </w:pPr>
    </w:p>
    <w:p w14:paraId="0C52AF16" w14:textId="77777777" w:rsidR="00035C61" w:rsidRDefault="00035C61">
      <w:pPr>
        <w:pStyle w:val="3GPPAgreements"/>
        <w:numPr>
          <w:ilvl w:val="0"/>
          <w:numId w:val="0"/>
        </w:numPr>
        <w:snapToGrid w:val="0"/>
        <w:spacing w:before="0" w:after="120" w:line="259" w:lineRule="auto"/>
        <w:rPr>
          <w:b/>
          <w:bCs/>
          <w:iCs/>
          <w:lang w:val="en-GB"/>
        </w:rPr>
      </w:pPr>
    </w:p>
    <w:p w14:paraId="5B139E01" w14:textId="77777777" w:rsidR="00035C61" w:rsidRDefault="00805DCB">
      <w:pPr>
        <w:pStyle w:val="2"/>
        <w:numPr>
          <w:ilvl w:val="0"/>
          <w:numId w:val="0"/>
        </w:numPr>
        <w:rPr>
          <w:sz w:val="28"/>
          <w:szCs w:val="28"/>
          <w:lang w:eastAsia="zh-CN"/>
        </w:rPr>
      </w:pPr>
      <w:r>
        <w:rPr>
          <w:sz w:val="28"/>
          <w:szCs w:val="28"/>
          <w:lang w:eastAsia="zh-CN"/>
        </w:rPr>
        <w:t>[Low] 3.7 TA validation rule</w:t>
      </w:r>
    </w:p>
    <w:p w14:paraId="1AA1835A"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3.7.1 Summary of inputs</w:t>
      </w:r>
    </w:p>
    <w:p w14:paraId="4138D841" w14:textId="77777777" w:rsidR="00035C61" w:rsidRDefault="00805DCB">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some companies discuss on TA validation rule for SRS configurations in multiple cells:</w:t>
      </w:r>
    </w:p>
    <w:p w14:paraId="3CCD172C" w14:textId="77777777" w:rsidR="00035C61" w:rsidRDefault="00805DCB">
      <w:pPr>
        <w:pStyle w:val="aff5"/>
        <w:numPr>
          <w:ilvl w:val="0"/>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[7/xiaomi] and [13/Intel], it is proposed that the TA validation rule for Rel-17 SRS for positioning configurations in RRC_INACTIVE state can be reused.</w:t>
      </w:r>
    </w:p>
    <w:p w14:paraId="22FEB97E" w14:textId="77777777" w:rsidR="00035C61" w:rsidRDefault="00805DCB">
      <w:pPr>
        <w:pStyle w:val="aff5"/>
        <w:numPr>
          <w:ilvl w:val="0"/>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I</w:t>
      </w:r>
      <w:r>
        <w:rPr>
          <w:rFonts w:ascii="Arial" w:eastAsiaTheme="minorEastAsia" w:hAnsi="Arial" w:cs="Arial"/>
          <w:sz w:val="20"/>
          <w:szCs w:val="20"/>
          <w:lang w:eastAsia="zh-CN"/>
        </w:rPr>
        <w:t>n [15/LGE] and [18/Apple], it is proposed that some enhancement on TA validation mechanism for SRS in multiple cells should be considered. Apple further proposes that cell reselection criteria, RRCResumeRequest criteria, etc., should also be enhanced.</w:t>
      </w:r>
    </w:p>
    <w:p w14:paraId="211EEDB1" w14:textId="77777777" w:rsidR="00035C61" w:rsidRDefault="00035C61">
      <w:pPr>
        <w:pStyle w:val="3GPPText"/>
        <w:spacing w:line="288" w:lineRule="auto"/>
        <w:rPr>
          <w:rFonts w:ascii="Arial" w:hAnsi="Arial" w:cs="Arial"/>
          <w:sz w:val="20"/>
          <w:lang w:val="en-GB" w:eastAsia="zh-CN"/>
        </w:rPr>
      </w:pPr>
    </w:p>
    <w:p w14:paraId="3A916DC0" w14:textId="77777777" w:rsidR="00035C61" w:rsidRDefault="00805DCB">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3.7.2 Round 1 discussion</w:t>
      </w:r>
    </w:p>
    <w:p w14:paraId="782C3F68"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My understanding is that such issue is within RAN2 scope, and details can be discussed by RAN2.</w:t>
      </w:r>
    </w:p>
    <w:p w14:paraId="54895EC2" w14:textId="77777777" w:rsidR="00035C61" w:rsidRDefault="00035C61">
      <w:pPr>
        <w:pStyle w:val="3GPPText"/>
        <w:spacing w:line="288" w:lineRule="auto"/>
        <w:rPr>
          <w:rFonts w:ascii="Arial" w:hAnsi="Arial" w:cs="Arial"/>
          <w:sz w:val="20"/>
          <w:lang w:val="en-GB" w:eastAsia="zh-CN"/>
        </w:rPr>
      </w:pPr>
    </w:p>
    <w:p w14:paraId="35051A8F"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2523557D" w14:textId="77777777">
        <w:tc>
          <w:tcPr>
            <w:tcW w:w="2336" w:type="dxa"/>
          </w:tcPr>
          <w:p w14:paraId="1FD8B0E0"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57063B71"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6B333325" w14:textId="77777777">
        <w:tc>
          <w:tcPr>
            <w:tcW w:w="2336" w:type="dxa"/>
          </w:tcPr>
          <w:p w14:paraId="5793646A"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C8025B3"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Agree with FL</w:t>
            </w:r>
          </w:p>
        </w:tc>
      </w:tr>
      <w:tr w:rsidR="00035C61" w14:paraId="0C2AFA44" w14:textId="77777777">
        <w:tc>
          <w:tcPr>
            <w:tcW w:w="2336" w:type="dxa"/>
          </w:tcPr>
          <w:p w14:paraId="263DFA98" w14:textId="77777777" w:rsidR="00035C61" w:rsidRDefault="00035C61">
            <w:pPr>
              <w:spacing w:before="0" w:line="240" w:lineRule="auto"/>
              <w:rPr>
                <w:rFonts w:ascii="Calibri" w:hAnsi="Calibri" w:cs="Calibri"/>
                <w:sz w:val="22"/>
              </w:rPr>
            </w:pPr>
          </w:p>
        </w:tc>
        <w:tc>
          <w:tcPr>
            <w:tcW w:w="7626" w:type="dxa"/>
          </w:tcPr>
          <w:p w14:paraId="32C35F47" w14:textId="77777777" w:rsidR="00035C61" w:rsidRDefault="00035C61">
            <w:pPr>
              <w:spacing w:before="0" w:line="240" w:lineRule="auto"/>
              <w:rPr>
                <w:rFonts w:ascii="Calibri" w:eastAsia="MS Mincho" w:hAnsi="Calibri" w:cs="Calibri"/>
                <w:sz w:val="22"/>
                <w:lang w:eastAsia="ja-JP"/>
              </w:rPr>
            </w:pPr>
          </w:p>
        </w:tc>
      </w:tr>
      <w:tr w:rsidR="00035C61" w14:paraId="30B22D88" w14:textId="77777777">
        <w:tc>
          <w:tcPr>
            <w:tcW w:w="2336" w:type="dxa"/>
          </w:tcPr>
          <w:p w14:paraId="67CFC384" w14:textId="77777777" w:rsidR="00035C61" w:rsidRDefault="00035C61">
            <w:pPr>
              <w:spacing w:before="0" w:line="240" w:lineRule="auto"/>
              <w:rPr>
                <w:rFonts w:ascii="Calibri" w:hAnsi="Calibri" w:cs="Calibri"/>
                <w:sz w:val="22"/>
              </w:rPr>
            </w:pPr>
          </w:p>
        </w:tc>
        <w:tc>
          <w:tcPr>
            <w:tcW w:w="7626" w:type="dxa"/>
          </w:tcPr>
          <w:p w14:paraId="288C7D5D" w14:textId="77777777" w:rsidR="00035C61" w:rsidRDefault="00035C61">
            <w:pPr>
              <w:spacing w:before="0" w:line="240" w:lineRule="auto"/>
              <w:rPr>
                <w:rFonts w:ascii="Calibri" w:hAnsi="Calibri" w:cs="Calibri"/>
                <w:sz w:val="22"/>
                <w:lang w:eastAsia="zh-CN"/>
              </w:rPr>
            </w:pPr>
          </w:p>
        </w:tc>
      </w:tr>
    </w:tbl>
    <w:p w14:paraId="3E897E97" w14:textId="77777777" w:rsidR="00035C61" w:rsidRDefault="00035C61">
      <w:pPr>
        <w:pStyle w:val="3GPPText"/>
        <w:spacing w:line="288" w:lineRule="auto"/>
        <w:rPr>
          <w:rFonts w:ascii="Arial" w:hAnsi="Arial" w:cs="Arial"/>
          <w:sz w:val="20"/>
          <w:lang w:val="en-GB" w:eastAsia="zh-CN"/>
        </w:rPr>
      </w:pPr>
    </w:p>
    <w:p w14:paraId="3BCA4BEF" w14:textId="77777777" w:rsidR="00035C61" w:rsidRDefault="00035C61">
      <w:pPr>
        <w:snapToGrid w:val="0"/>
        <w:spacing w:beforeLines="50" w:before="120" w:line="288" w:lineRule="auto"/>
        <w:rPr>
          <w:rFonts w:ascii="Arial" w:hAnsi="Arial" w:cs="Arial"/>
          <w:lang w:eastAsia="zh-CN"/>
        </w:rPr>
      </w:pPr>
    </w:p>
    <w:p w14:paraId="5ACFEAF0" w14:textId="77777777" w:rsidR="00035C61" w:rsidRDefault="00805DCB">
      <w:pPr>
        <w:pStyle w:val="3GPPH1"/>
        <w:snapToGrid w:val="0"/>
        <w:spacing w:beforeLines="50" w:before="120" w:after="0" w:line="288" w:lineRule="auto"/>
        <w:rPr>
          <w:rFonts w:cs="Arial"/>
          <w:b/>
          <w:sz w:val="30"/>
          <w:szCs w:val="30"/>
          <w:lang w:val="en-US" w:eastAsia="zh-CN"/>
        </w:rPr>
      </w:pPr>
      <w:r>
        <w:rPr>
          <w:rFonts w:cs="Arial"/>
          <w:b/>
          <w:sz w:val="30"/>
          <w:szCs w:val="30"/>
          <w:lang w:val="en-US" w:eastAsia="zh-CN"/>
        </w:rPr>
        <w:t xml:space="preserve">[Medium] </w:t>
      </w:r>
      <w:r>
        <w:rPr>
          <w:rFonts w:cs="Arial" w:hint="eastAsia"/>
          <w:b/>
          <w:sz w:val="30"/>
          <w:szCs w:val="30"/>
          <w:lang w:val="en-US" w:eastAsia="zh-CN"/>
        </w:rPr>
        <w:t>S</w:t>
      </w:r>
      <w:r>
        <w:rPr>
          <w:rFonts w:cs="Arial"/>
          <w:b/>
          <w:sz w:val="30"/>
          <w:szCs w:val="30"/>
          <w:lang w:val="en-US" w:eastAsia="zh-CN"/>
        </w:rPr>
        <w:t>RS activation/request procedures</w:t>
      </w:r>
    </w:p>
    <w:p w14:paraId="7574CE3A" w14:textId="77777777" w:rsidR="00035C61" w:rsidRDefault="00805DCB">
      <w:pPr>
        <w:pStyle w:val="2"/>
        <w:numPr>
          <w:ilvl w:val="0"/>
          <w:numId w:val="0"/>
        </w:numPr>
        <w:rPr>
          <w:sz w:val="28"/>
          <w:szCs w:val="28"/>
          <w:lang w:eastAsia="zh-CN"/>
        </w:rPr>
      </w:pPr>
      <w:r>
        <w:rPr>
          <w:sz w:val="28"/>
          <w:szCs w:val="28"/>
          <w:lang w:eastAsia="zh-CN"/>
        </w:rPr>
        <w:t>4.1 Summary of inputs</w:t>
      </w:r>
    </w:p>
    <w:p w14:paraId="1D188D7E" w14:textId="77777777" w:rsidR="00035C61" w:rsidRDefault="00805DCB">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companies provide views on NW activation and/or UE request of SRS configuration procedures. Several companies (HW/Hisilicon, vivo, ZTE, Qualcomm, Intel, Ericsson) propose that these are mainly RAN2 issues, little RAN1 impact is expected and RAN1 can wait for RAN2’s progress. On the other hand, the following issues are discussed:</w:t>
      </w:r>
    </w:p>
    <w:p w14:paraId="51F8EF84"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NW-triggered and UE-initiated area-based SRS updates:</w:t>
      </w:r>
      <w:r>
        <w:rPr>
          <w:rFonts w:ascii="Arial" w:eastAsiaTheme="minorEastAsia" w:hAnsi="Arial" w:cs="Arial"/>
          <w:sz w:val="20"/>
          <w:szCs w:val="20"/>
          <w:lang w:eastAsia="zh-CN"/>
        </w:rPr>
        <w:t xml:space="preserve"> In [9/Nokia,NSB], it is proposed to consider both </w:t>
      </w:r>
      <w:r>
        <w:rPr>
          <w:rFonts w:ascii="Arial" w:hAnsi="Arial" w:cs="Arial"/>
          <w:sz w:val="20"/>
          <w:lang w:val="en-GB" w:eastAsia="zh-CN"/>
        </w:rPr>
        <w:t>NW-triggered and UE-initiated area-based SRS configuration update, when UE moves outside of a validity area.</w:t>
      </w:r>
    </w:p>
    <w:p w14:paraId="56098580"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Parameters of SRS configuration to be activated/request:</w:t>
      </w:r>
      <w:r>
        <w:rPr>
          <w:rFonts w:ascii="Arial" w:eastAsiaTheme="minorEastAsia" w:hAnsi="Arial" w:cs="Arial"/>
          <w:sz w:val="20"/>
          <w:szCs w:val="20"/>
          <w:lang w:eastAsia="zh-CN"/>
        </w:rPr>
        <w:t xml:space="preserve"> In [20/NTT DOCOMO], it is proposed that RAN1 should discuss which parameters of SRS for positioning configuration need to be activated/requested.</w:t>
      </w:r>
    </w:p>
    <w:p w14:paraId="46536494"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b/>
          <w:bCs/>
          <w:sz w:val="20"/>
          <w:szCs w:val="20"/>
          <w:u w:val="single"/>
          <w:lang w:eastAsia="zh-CN"/>
        </w:rPr>
        <w:t>Conditions of UE request SRS update:</w:t>
      </w:r>
      <w:r>
        <w:rPr>
          <w:rFonts w:ascii="Arial" w:eastAsiaTheme="minorEastAsia" w:hAnsi="Arial" w:cs="Arial"/>
          <w:sz w:val="20"/>
          <w:szCs w:val="20"/>
          <w:lang w:eastAsia="zh-CN"/>
        </w:rPr>
        <w:t xml:space="preserve"> In [6/vivo] and [14/CMCC], it is proposed that UE can request SRS configuration update, if TA validation rule fails.</w:t>
      </w:r>
    </w:p>
    <w:p w14:paraId="08465CE2"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hint="eastAsia"/>
          <w:b/>
          <w:bCs/>
          <w:sz w:val="20"/>
          <w:szCs w:val="20"/>
          <w:u w:val="single"/>
          <w:lang w:eastAsia="zh-CN"/>
        </w:rPr>
        <w:t>N</w:t>
      </w:r>
      <w:r>
        <w:rPr>
          <w:rFonts w:ascii="Arial" w:eastAsiaTheme="minorEastAsia" w:hAnsi="Arial" w:cs="Arial"/>
          <w:b/>
          <w:bCs/>
          <w:sz w:val="20"/>
          <w:szCs w:val="20"/>
          <w:u w:val="single"/>
          <w:lang w:eastAsia="zh-CN"/>
        </w:rPr>
        <w:t>W activation procedure:</w:t>
      </w:r>
      <w:r>
        <w:rPr>
          <w:rFonts w:ascii="Arial" w:eastAsiaTheme="minorEastAsia" w:hAnsi="Arial" w:cs="Arial"/>
          <w:sz w:val="20"/>
          <w:szCs w:val="20"/>
          <w:lang w:eastAsia="zh-CN"/>
        </w:rPr>
        <w:t xml:space="preserve"> The following options are discussed by companies </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xiaomi, CATT, Nokia/NSB, ZTE, Intel, LGE, InterDigital, Samsung, NTT DOCOMO) for NW activation:</w:t>
      </w:r>
    </w:p>
    <w:p w14:paraId="0E65F8C9"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Option 1: via paging </w:t>
      </w:r>
    </w:p>
    <w:p w14:paraId="7905F0B6"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via Msg 2/4/B</w:t>
      </w:r>
    </w:p>
    <w:p w14:paraId="73F07112"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3: DL SDT</w:t>
      </w:r>
    </w:p>
    <w:p w14:paraId="6A2EC296" w14:textId="77777777" w:rsidR="00035C61" w:rsidRDefault="00805DCB">
      <w:pPr>
        <w:pStyle w:val="aff5"/>
        <w:numPr>
          <w:ilvl w:val="0"/>
          <w:numId w:val="15"/>
        </w:numPr>
        <w:snapToGrid w:val="0"/>
        <w:spacing w:beforeLines="50" w:before="120" w:line="288" w:lineRule="auto"/>
        <w:rPr>
          <w:rFonts w:ascii="Arial" w:eastAsiaTheme="minorEastAsia" w:hAnsi="Arial" w:cs="Arial"/>
          <w:b/>
          <w:bCs/>
          <w:sz w:val="20"/>
          <w:szCs w:val="20"/>
          <w:u w:val="single"/>
          <w:lang w:eastAsia="zh-CN"/>
        </w:rPr>
      </w:pPr>
      <w:r>
        <w:rPr>
          <w:rFonts w:ascii="Arial" w:eastAsiaTheme="minorEastAsia" w:hAnsi="Arial" w:cs="Arial" w:hint="eastAsia"/>
          <w:b/>
          <w:bCs/>
          <w:sz w:val="20"/>
          <w:szCs w:val="20"/>
          <w:u w:val="single"/>
          <w:lang w:eastAsia="zh-CN"/>
        </w:rPr>
        <w:t>U</w:t>
      </w:r>
      <w:r>
        <w:rPr>
          <w:rFonts w:ascii="Arial" w:eastAsiaTheme="minorEastAsia" w:hAnsi="Arial" w:cs="Arial"/>
          <w:b/>
          <w:bCs/>
          <w:sz w:val="20"/>
          <w:szCs w:val="20"/>
          <w:u w:val="single"/>
          <w:lang w:eastAsia="zh-CN"/>
        </w:rPr>
        <w:t>E request procedure</w:t>
      </w:r>
      <w:r>
        <w:rPr>
          <w:rFonts w:ascii="Arial" w:eastAsiaTheme="minorEastAsia" w:hAnsi="Arial" w:cs="Arial"/>
          <w:sz w:val="20"/>
          <w:szCs w:val="20"/>
          <w:lang w:eastAsia="zh-CN"/>
        </w:rPr>
        <w:t>: The following options are discussed by companies (xiaomi, CATT, Nokia/NSB, ZTE, Sony, Samsung) for NW activation:</w:t>
      </w:r>
    </w:p>
    <w:p w14:paraId="1EEBE8DC"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Option 1: via RACH procedure (e.g., Msg 3)</w:t>
      </w:r>
    </w:p>
    <w:p w14:paraId="5B50F6C5"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UL SDT</w:t>
      </w:r>
    </w:p>
    <w:p w14:paraId="4C17BBE8" w14:textId="77777777" w:rsidR="00035C61" w:rsidRDefault="00035C61">
      <w:pPr>
        <w:pStyle w:val="3GPPText"/>
        <w:spacing w:line="288" w:lineRule="auto"/>
        <w:rPr>
          <w:rFonts w:ascii="Arial" w:hAnsi="Arial" w:cs="Arial"/>
          <w:sz w:val="20"/>
          <w:lang w:val="en-GB" w:eastAsia="zh-CN"/>
        </w:rPr>
      </w:pPr>
    </w:p>
    <w:p w14:paraId="4590930A" w14:textId="77777777" w:rsidR="00035C61" w:rsidRDefault="00035C61">
      <w:pPr>
        <w:pStyle w:val="3GPPText"/>
        <w:spacing w:line="288" w:lineRule="auto"/>
        <w:rPr>
          <w:rFonts w:ascii="Arial" w:hAnsi="Arial" w:cs="Arial"/>
          <w:sz w:val="20"/>
          <w:lang w:val="en-GB" w:eastAsia="zh-CN"/>
        </w:rPr>
      </w:pPr>
    </w:p>
    <w:p w14:paraId="5665C5B7" w14:textId="77777777" w:rsidR="00035C61" w:rsidRDefault="00805DCB">
      <w:pPr>
        <w:pStyle w:val="2"/>
        <w:numPr>
          <w:ilvl w:val="0"/>
          <w:numId w:val="0"/>
        </w:numPr>
        <w:rPr>
          <w:sz w:val="28"/>
          <w:szCs w:val="28"/>
          <w:lang w:eastAsia="zh-CN"/>
        </w:rPr>
      </w:pPr>
      <w:r>
        <w:rPr>
          <w:sz w:val="28"/>
          <w:szCs w:val="28"/>
          <w:lang w:eastAsia="zh-CN"/>
        </w:rPr>
        <w:t>4.2 Round 1 discussion</w:t>
      </w:r>
    </w:p>
    <w:p w14:paraId="195EEA94"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My understanding is that such issues are mainly up to RAN2. The following proposal is formulated:</w:t>
      </w:r>
    </w:p>
    <w:p w14:paraId="6959F539" w14:textId="77777777" w:rsidR="00035C61" w:rsidRDefault="00035C61">
      <w:pPr>
        <w:snapToGrid w:val="0"/>
        <w:spacing w:beforeLines="50" w:before="120" w:line="288" w:lineRule="auto"/>
        <w:rPr>
          <w:rFonts w:ascii="Arial" w:hAnsi="Arial" w:cs="Arial"/>
          <w:lang w:eastAsia="zh-CN"/>
        </w:rPr>
      </w:pPr>
    </w:p>
    <w:p w14:paraId="3B217428"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2-1 (I)</w:t>
      </w:r>
    </w:p>
    <w:p w14:paraId="0D720451"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F</w:t>
      </w:r>
      <w:r>
        <w:rPr>
          <w:rFonts w:ascii="Arial" w:hAnsi="Arial" w:cs="Arial"/>
          <w:sz w:val="20"/>
          <w:lang w:val="en-GB" w:eastAsia="zh-CN"/>
        </w:rPr>
        <w:t xml:space="preserve">rom RAN1 </w:t>
      </w:r>
      <w:r>
        <w:rPr>
          <w:rFonts w:ascii="Arial" w:eastAsiaTheme="minorEastAsia" w:hAnsi="Arial" w:cs="Arial"/>
          <w:sz w:val="20"/>
          <w:szCs w:val="20"/>
          <w:lang w:eastAsia="zh-CN"/>
        </w:rPr>
        <w:t>perspective</w:t>
      </w:r>
      <w:r>
        <w:rPr>
          <w:rFonts w:ascii="Arial" w:hAnsi="Arial" w:cs="Arial"/>
          <w:sz w:val="20"/>
          <w:lang w:val="en-GB" w:eastAsia="zh-CN"/>
        </w:rPr>
        <w:t>, UE may request SRS for positioning configuration in multiple cells to avoid frequent RRC connection for SRS (re)configuration for UEs in RRC_INACTIVE state, at least when the following condition is met:</w:t>
      </w:r>
    </w:p>
    <w:p w14:paraId="6A1C4C79"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T</w:t>
      </w:r>
      <w:r>
        <w:rPr>
          <w:rFonts w:ascii="Arial" w:hAnsi="Arial" w:cs="Arial"/>
          <w:sz w:val="20"/>
          <w:lang w:val="en-GB" w:eastAsia="zh-CN"/>
        </w:rPr>
        <w:t xml:space="preserve">A validation rule of SRS for positioning configuration in multiple cells fails. </w:t>
      </w:r>
    </w:p>
    <w:p w14:paraId="5AAEAEDF" w14:textId="77777777" w:rsidR="00035C61" w:rsidRDefault="00805DCB">
      <w:pPr>
        <w:pStyle w:val="aff5"/>
        <w:numPr>
          <w:ilvl w:val="2"/>
          <w:numId w:val="15"/>
        </w:numPr>
        <w:snapToGrid w:val="0"/>
        <w:spacing w:beforeLines="50" w:before="120" w:line="288" w:lineRule="auto"/>
        <w:rPr>
          <w:rFonts w:ascii="Arial" w:hAnsi="Arial" w:cs="Arial"/>
          <w:sz w:val="20"/>
          <w:lang w:val="en-GB" w:eastAsia="zh-CN"/>
        </w:rPr>
      </w:pPr>
      <w:r>
        <w:rPr>
          <w:rFonts w:ascii="Arial" w:hAnsi="Arial" w:cs="Arial"/>
          <w:sz w:val="20"/>
          <w:lang w:val="en-GB" w:eastAsia="zh-CN"/>
        </w:rPr>
        <w:t>Note: Details of TA validation rule and UE request procedure is up to RAN2.</w:t>
      </w:r>
    </w:p>
    <w:p w14:paraId="7A7796F2"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eastAsiaTheme="minorEastAsia" w:hAnsi="Arial" w:cs="Arial" w:hint="eastAsia"/>
          <w:sz w:val="20"/>
          <w:lang w:val="en-GB" w:eastAsia="zh-CN"/>
        </w:rPr>
        <w:t>F</w:t>
      </w:r>
      <w:r>
        <w:rPr>
          <w:rFonts w:ascii="Arial" w:eastAsiaTheme="minorEastAsia" w:hAnsi="Arial" w:cs="Arial"/>
          <w:sz w:val="20"/>
          <w:lang w:val="en-GB" w:eastAsia="zh-CN"/>
        </w:rPr>
        <w:t>FS:</w:t>
      </w:r>
      <w:r>
        <w:rPr>
          <w:rFonts w:ascii="Arial" w:eastAsiaTheme="minorEastAsia" w:hAnsi="Arial" w:cs="Arial"/>
          <w:sz w:val="20"/>
          <w:szCs w:val="20"/>
          <w:lang w:eastAsia="zh-CN"/>
        </w:rPr>
        <w:t xml:space="preserve"> Parameters of SRS for positioning configuration to be requested by UE.</w:t>
      </w:r>
    </w:p>
    <w:p w14:paraId="58E6BE5E"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0A6F35F1" w14:textId="77777777">
        <w:tc>
          <w:tcPr>
            <w:tcW w:w="2336" w:type="dxa"/>
          </w:tcPr>
          <w:p w14:paraId="2722111D"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60F74DC4"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5803185C" w14:textId="77777777">
        <w:tc>
          <w:tcPr>
            <w:tcW w:w="2336" w:type="dxa"/>
          </w:tcPr>
          <w:p w14:paraId="67751AF1"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29778D4"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We should leave it up to RAN2</w:t>
            </w:r>
          </w:p>
        </w:tc>
      </w:tr>
      <w:tr w:rsidR="00035C61" w14:paraId="4D45E35A" w14:textId="77777777">
        <w:tc>
          <w:tcPr>
            <w:tcW w:w="2336" w:type="dxa"/>
          </w:tcPr>
          <w:p w14:paraId="09CA55DF" w14:textId="77777777" w:rsidR="00035C61" w:rsidRDefault="00805DCB">
            <w:pPr>
              <w:spacing w:before="0" w:line="240" w:lineRule="auto"/>
              <w:rPr>
                <w:rFonts w:ascii="Calibri" w:hAnsi="Calibri" w:cs="Calibri"/>
                <w:sz w:val="22"/>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324CF453" w14:textId="77777777" w:rsidR="00035C61" w:rsidRDefault="00805DC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35C61" w14:paraId="367ED4C5" w14:textId="77777777">
        <w:tc>
          <w:tcPr>
            <w:tcW w:w="2336" w:type="dxa"/>
          </w:tcPr>
          <w:p w14:paraId="0D2FCD50" w14:textId="77777777" w:rsidR="00035C61" w:rsidRDefault="00805DCB">
            <w:pPr>
              <w:spacing w:before="0" w:line="240" w:lineRule="auto"/>
              <w:rPr>
                <w:rFonts w:ascii="Calibri" w:hAnsi="Calibri" w:cs="Calibri"/>
                <w:sz w:val="22"/>
              </w:rPr>
            </w:pPr>
            <w:r>
              <w:rPr>
                <w:rFonts w:ascii="Calibri" w:hAnsi="Calibri" w:cs="Calibri"/>
                <w:sz w:val="22"/>
              </w:rPr>
              <w:t>InterDigital</w:t>
            </w:r>
          </w:p>
        </w:tc>
        <w:tc>
          <w:tcPr>
            <w:tcW w:w="7626" w:type="dxa"/>
          </w:tcPr>
          <w:p w14:paraId="7DE432D3"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Support</w:t>
            </w:r>
          </w:p>
        </w:tc>
      </w:tr>
      <w:tr w:rsidR="002713D9" w14:paraId="23D866B0" w14:textId="77777777">
        <w:tc>
          <w:tcPr>
            <w:tcW w:w="2336" w:type="dxa"/>
          </w:tcPr>
          <w:p w14:paraId="273E8774" w14:textId="098ADB2C" w:rsidR="002713D9" w:rsidRDefault="002713D9" w:rsidP="002713D9">
            <w:pPr>
              <w:rPr>
                <w:rFonts w:ascii="Calibri" w:hAnsi="Calibri" w:cs="Calibri"/>
                <w:sz w:val="22"/>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24DF4149" w14:textId="2F06DEA8" w:rsidR="002713D9" w:rsidRDefault="002713D9" w:rsidP="002713D9">
            <w:pPr>
              <w:rPr>
                <w:rFonts w:ascii="Calibri" w:hAnsi="Calibri" w:cs="Calibri"/>
                <w:sz w:val="22"/>
                <w:lang w:eastAsia="zh-CN"/>
              </w:rPr>
            </w:pPr>
            <w:r>
              <w:rPr>
                <w:rFonts w:ascii="Calibri" w:hAnsi="Calibri" w:cs="Calibri"/>
                <w:sz w:val="22"/>
                <w:lang w:eastAsia="zh-CN"/>
              </w:rPr>
              <w:t xml:space="preserve">Ok </w:t>
            </w:r>
          </w:p>
        </w:tc>
      </w:tr>
    </w:tbl>
    <w:p w14:paraId="3AB556D1" w14:textId="77777777" w:rsidR="00035C61" w:rsidRDefault="00035C61">
      <w:pPr>
        <w:pStyle w:val="3GPPText"/>
        <w:spacing w:line="288" w:lineRule="auto"/>
        <w:rPr>
          <w:rFonts w:ascii="Arial" w:hAnsi="Arial" w:cs="Arial"/>
          <w:sz w:val="20"/>
          <w:lang w:val="en-GB" w:eastAsia="zh-CN"/>
        </w:rPr>
      </w:pPr>
    </w:p>
    <w:p w14:paraId="59D0742E" w14:textId="77777777" w:rsidR="00035C61" w:rsidRDefault="00035C61">
      <w:pPr>
        <w:rPr>
          <w:lang w:eastAsia="zh-CN"/>
        </w:rPr>
      </w:pPr>
    </w:p>
    <w:p w14:paraId="2D05E3E6" w14:textId="77777777" w:rsidR="00035C61" w:rsidRDefault="00035C61">
      <w:pPr>
        <w:pStyle w:val="3GPPText"/>
        <w:rPr>
          <w:lang w:eastAsia="zh-CN"/>
        </w:rPr>
      </w:pPr>
    </w:p>
    <w:p w14:paraId="5604CA91" w14:textId="77777777" w:rsidR="00035C61" w:rsidRDefault="00805DCB">
      <w:pPr>
        <w:pStyle w:val="3GPPH1"/>
        <w:snapToGrid w:val="0"/>
        <w:spacing w:beforeLines="50" w:before="120" w:after="0" w:line="288" w:lineRule="auto"/>
        <w:ind w:left="425" w:hanging="425"/>
        <w:rPr>
          <w:rFonts w:cs="Arial"/>
          <w:b/>
          <w:sz w:val="30"/>
          <w:szCs w:val="30"/>
          <w:lang w:eastAsia="zh-CN"/>
        </w:rPr>
      </w:pPr>
      <w:r>
        <w:rPr>
          <w:rFonts w:cs="Arial"/>
          <w:b/>
          <w:sz w:val="30"/>
          <w:szCs w:val="30"/>
          <w:lang w:eastAsia="zh-CN"/>
        </w:rPr>
        <w:t xml:space="preserve">[Low] </w:t>
      </w:r>
      <w:r>
        <w:rPr>
          <w:rFonts w:cs="Arial" w:hint="eastAsia"/>
          <w:b/>
          <w:sz w:val="30"/>
          <w:szCs w:val="30"/>
          <w:lang w:eastAsia="zh-CN"/>
        </w:rPr>
        <w:t>Larger</w:t>
      </w:r>
      <w:r>
        <w:rPr>
          <w:rFonts w:cs="Arial"/>
          <w:b/>
          <w:sz w:val="30"/>
          <w:szCs w:val="30"/>
          <w:lang w:eastAsia="zh-CN"/>
        </w:rPr>
        <w:t xml:space="preserve"> periodicities for PRS/SRS</w:t>
      </w:r>
    </w:p>
    <w:p w14:paraId="10DBF89E" w14:textId="77777777" w:rsidR="00035C61" w:rsidRDefault="00805DCB">
      <w:pPr>
        <w:pStyle w:val="2"/>
        <w:numPr>
          <w:ilvl w:val="0"/>
          <w:numId w:val="0"/>
        </w:numPr>
        <w:rPr>
          <w:sz w:val="28"/>
          <w:szCs w:val="28"/>
          <w:lang w:eastAsia="zh-CN"/>
        </w:rPr>
      </w:pPr>
      <w:r>
        <w:rPr>
          <w:sz w:val="28"/>
          <w:szCs w:val="28"/>
          <w:lang w:eastAsia="zh-CN"/>
        </w:rPr>
        <w:t>5.1 Summary of inputs</w:t>
      </w:r>
    </w:p>
    <w:p w14:paraId="61DD7401" w14:textId="77777777" w:rsidR="00035C61" w:rsidRDefault="00805DCB">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vivo proposes to introduce candidate values of periodicities for PRS and SRS larger than 10240ms:</w:t>
      </w:r>
    </w:p>
    <w:p w14:paraId="07B82375" w14:textId="77777777" w:rsidR="00035C61" w:rsidRDefault="00805DCB">
      <w:pPr>
        <w:pStyle w:val="3GPPText"/>
        <w:numPr>
          <w:ilvl w:val="0"/>
          <w:numId w:val="21"/>
        </w:numPr>
        <w:spacing w:line="288" w:lineRule="auto"/>
        <w:rPr>
          <w:rFonts w:ascii="Arial" w:hAnsi="Arial" w:cs="Arial"/>
          <w:b/>
          <w:bCs/>
          <w:i/>
          <w:iCs/>
          <w:sz w:val="20"/>
          <w:lang w:eastAsia="zh-CN"/>
        </w:rPr>
      </w:pPr>
      <w:r>
        <w:rPr>
          <w:rFonts w:ascii="Arial" w:hAnsi="Arial" w:cs="Arial"/>
          <w:b/>
          <w:bCs/>
          <w:i/>
          <w:iCs/>
          <w:sz w:val="20"/>
          <w:lang w:val="en-GB" w:eastAsia="zh-CN"/>
        </w:rPr>
        <w:t>Proposal</w:t>
      </w:r>
      <w:r>
        <w:rPr>
          <w:rFonts w:ascii="Arial" w:hAnsi="Arial" w:cs="Arial"/>
          <w:b/>
          <w:bCs/>
          <w:i/>
          <w:iCs/>
          <w:sz w:val="20"/>
          <w:lang w:eastAsia="zh-CN"/>
        </w:rPr>
        <w:t xml:space="preserve"> 8</w:t>
      </w:r>
      <w:r>
        <w:rPr>
          <w:rFonts w:ascii="Arial" w:hAnsi="Arial" w:cs="Arial"/>
          <w:b/>
          <w:bCs/>
          <w:i/>
          <w:iCs/>
          <w:sz w:val="20"/>
          <w:lang w:eastAsia="zh-CN"/>
        </w:rPr>
        <w:t>：</w:t>
      </w:r>
    </w:p>
    <w:p w14:paraId="3E34F1DB" w14:textId="77777777" w:rsidR="00035C61" w:rsidRDefault="00805DCB">
      <w:pPr>
        <w:pStyle w:val="ac"/>
        <w:numPr>
          <w:ilvl w:val="0"/>
          <w:numId w:val="22"/>
        </w:numPr>
        <w:spacing w:after="120" w:line="260" w:lineRule="exact"/>
        <w:rPr>
          <w:rFonts w:ascii="Arial" w:hAnsi="Arial" w:cs="Arial"/>
          <w:b/>
          <w:i/>
          <w:szCs w:val="20"/>
          <w:lang w:eastAsia="zh-CN"/>
        </w:rPr>
      </w:pPr>
      <w:r>
        <w:rPr>
          <w:rFonts w:ascii="Arial" w:hAnsi="Arial" w:cs="Arial"/>
          <w:b/>
          <w:bCs/>
          <w:i/>
          <w:szCs w:val="20"/>
          <w:lang w:eastAsia="zh-CN"/>
        </w:rPr>
        <w:t>Introduce candidate values larger than 10.24s for PRS and SRS periodicity, e.g., 20480, 30720ms</w:t>
      </w:r>
    </w:p>
    <w:p w14:paraId="102F3ACC" w14:textId="77777777" w:rsidR="00035C61" w:rsidRDefault="00805DCB">
      <w:pPr>
        <w:pStyle w:val="ac"/>
        <w:numPr>
          <w:ilvl w:val="0"/>
          <w:numId w:val="23"/>
        </w:numPr>
        <w:spacing w:after="120" w:line="260" w:lineRule="exact"/>
        <w:rPr>
          <w:rFonts w:ascii="Arial" w:hAnsi="Arial" w:cs="Arial"/>
          <w:b/>
          <w:i/>
          <w:szCs w:val="20"/>
          <w:lang w:eastAsia="zh-CN"/>
        </w:rPr>
      </w:pPr>
      <w:r>
        <w:rPr>
          <w:rFonts w:ascii="Arial" w:hAnsi="Arial" w:cs="Arial"/>
          <w:b/>
          <w:i/>
          <w:szCs w:val="20"/>
          <w:lang w:eastAsia="zh-CN"/>
        </w:rPr>
        <w:t>Paging Hyperframe indication may be needed in PRS/SRS configuration</w:t>
      </w:r>
    </w:p>
    <w:p w14:paraId="7EEF6E96" w14:textId="77777777" w:rsidR="00035C61" w:rsidRDefault="00035C61">
      <w:pPr>
        <w:pStyle w:val="3GPPText"/>
        <w:rPr>
          <w:lang w:val="en-GB" w:eastAsia="zh-CN"/>
        </w:rPr>
      </w:pPr>
    </w:p>
    <w:p w14:paraId="42725F76" w14:textId="77777777" w:rsidR="00035C61" w:rsidRDefault="00805DCB">
      <w:pPr>
        <w:pStyle w:val="2"/>
        <w:numPr>
          <w:ilvl w:val="0"/>
          <w:numId w:val="0"/>
        </w:numPr>
        <w:rPr>
          <w:lang w:eastAsia="zh-CN"/>
        </w:rPr>
      </w:pPr>
      <w:r>
        <w:rPr>
          <w:sz w:val="28"/>
          <w:szCs w:val="28"/>
          <w:lang w:eastAsia="zh-CN"/>
        </w:rPr>
        <w:t>5.2 Round 1 discussion</w:t>
      </w:r>
    </w:p>
    <w:p w14:paraId="38C50C28"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During the study item phase, periodicities of PRS/SRS larger than 10.24s is not necessarily evaluated. Therefore, this issue is treated as low priority in this meeting, and we can wait for RAN2’s progress. </w:t>
      </w:r>
    </w:p>
    <w:p w14:paraId="7A702FA6"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3-1 (I)</w:t>
      </w:r>
    </w:p>
    <w:p w14:paraId="3CE0DA55"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hAnsi="Arial" w:cs="Arial"/>
          <w:sz w:val="20"/>
          <w:lang w:val="en-GB" w:eastAsia="zh-CN"/>
        </w:rPr>
        <w:t>From RAN1 perspective, candidate values larger than 10.24s for PRS and SRS periodicity, e.g., 20480, 30720ms, can be introduced.</w:t>
      </w:r>
    </w:p>
    <w:p w14:paraId="1924BF6E"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hAnsi="Arial" w:cs="Arial"/>
          <w:sz w:val="20"/>
          <w:lang w:val="en-GB" w:eastAsia="zh-CN"/>
        </w:rPr>
        <w:t>Paging Hyperframe indication may be needed in PRS/SRS configuration.</w:t>
      </w:r>
    </w:p>
    <w:p w14:paraId="31D09C8E"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7135E329" w14:textId="77777777">
        <w:tc>
          <w:tcPr>
            <w:tcW w:w="2336" w:type="dxa"/>
          </w:tcPr>
          <w:p w14:paraId="2B12B2E7" w14:textId="77777777" w:rsidR="00035C61" w:rsidRDefault="00805DCB">
            <w:pPr>
              <w:spacing w:before="0" w:line="240" w:lineRule="auto"/>
              <w:jc w:val="left"/>
              <w:rPr>
                <w:rFonts w:ascii="Arial" w:hAnsi="Arial" w:cs="Arial"/>
                <w:b/>
                <w:bCs/>
              </w:rPr>
            </w:pPr>
            <w:r>
              <w:rPr>
                <w:rFonts w:ascii="Arial" w:hAnsi="Arial" w:cs="Arial"/>
                <w:b/>
                <w:bCs/>
              </w:rPr>
              <w:lastRenderedPageBreak/>
              <w:t>Company</w:t>
            </w:r>
          </w:p>
        </w:tc>
        <w:tc>
          <w:tcPr>
            <w:tcW w:w="7626" w:type="dxa"/>
          </w:tcPr>
          <w:p w14:paraId="07660E0E"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3C5369C7" w14:textId="77777777">
        <w:tc>
          <w:tcPr>
            <w:tcW w:w="2336" w:type="dxa"/>
          </w:tcPr>
          <w:p w14:paraId="3B587EF3"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D0B0F36"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Support</w:t>
            </w:r>
          </w:p>
        </w:tc>
      </w:tr>
      <w:tr w:rsidR="006D24F8" w14:paraId="05386FAF" w14:textId="77777777">
        <w:tc>
          <w:tcPr>
            <w:tcW w:w="2336" w:type="dxa"/>
          </w:tcPr>
          <w:p w14:paraId="670DC4FE" w14:textId="77777777" w:rsidR="006D24F8"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164B2BFA" w14:textId="77777777" w:rsidR="006D24F8"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have concerns on supporting the periodicity of 30.72s. Note that it is under discussion of the eR</w:t>
            </w:r>
            <w:r>
              <w:rPr>
                <w:rFonts w:ascii="Calibri" w:hAnsi="Calibri" w:cs="Calibri" w:hint="eastAsia"/>
                <w:sz w:val="22"/>
                <w:lang w:eastAsia="zh-CN"/>
              </w:rPr>
              <w:t>ed</w:t>
            </w:r>
            <w:r>
              <w:rPr>
                <w:rFonts w:ascii="Calibri" w:hAnsi="Calibri" w:cs="Calibri"/>
                <w:sz w:val="22"/>
                <w:lang w:eastAsia="zh-CN"/>
              </w:rPr>
              <w:t>Cap WI whether such a periodicity value (30.72) that cannot divide the hyper-frame period (1024x10.24s) can be supported for eDRX.</w:t>
            </w:r>
          </w:p>
          <w:p w14:paraId="5CE2D848" w14:textId="77777777" w:rsidR="006D24F8" w:rsidRDefault="006D24F8" w:rsidP="006D24F8">
            <w:pPr>
              <w:spacing w:before="0" w:line="240" w:lineRule="auto"/>
              <w:rPr>
                <w:rFonts w:ascii="Calibri" w:hAnsi="Calibri" w:cs="Calibri"/>
                <w:sz w:val="22"/>
                <w:lang w:eastAsia="zh-CN"/>
              </w:rPr>
            </w:pPr>
          </w:p>
          <w:p w14:paraId="0590206C" w14:textId="77777777" w:rsidR="006D24F8" w:rsidRPr="008F5D6E" w:rsidRDefault="006D24F8" w:rsidP="006D24F8">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t is also not clear why we tied PRS/SRS with paging </w:t>
            </w:r>
            <w:r w:rsidR="005D2A00">
              <w:rPr>
                <w:rFonts w:ascii="Calibri" w:hAnsi="Calibri" w:cs="Calibri"/>
                <w:sz w:val="22"/>
                <w:lang w:eastAsia="zh-CN"/>
              </w:rPr>
              <w:t xml:space="preserve">or even associated with paging </w:t>
            </w:r>
            <w:r>
              <w:rPr>
                <w:rFonts w:ascii="Calibri" w:hAnsi="Calibri" w:cs="Calibri"/>
                <w:sz w:val="22"/>
                <w:lang w:eastAsia="zh-CN"/>
              </w:rPr>
              <w:t>HF indication</w:t>
            </w:r>
          </w:p>
        </w:tc>
      </w:tr>
      <w:tr w:rsidR="006D24F8" w14:paraId="14B065A8" w14:textId="77777777">
        <w:tc>
          <w:tcPr>
            <w:tcW w:w="2336" w:type="dxa"/>
          </w:tcPr>
          <w:p w14:paraId="612132A3" w14:textId="77777777" w:rsidR="006D24F8" w:rsidRDefault="006D24F8" w:rsidP="006D24F8">
            <w:pPr>
              <w:spacing w:before="0" w:line="240" w:lineRule="auto"/>
              <w:rPr>
                <w:rFonts w:ascii="Calibri" w:hAnsi="Calibri" w:cs="Calibri"/>
                <w:sz w:val="22"/>
              </w:rPr>
            </w:pPr>
          </w:p>
        </w:tc>
        <w:tc>
          <w:tcPr>
            <w:tcW w:w="7626" w:type="dxa"/>
          </w:tcPr>
          <w:p w14:paraId="51A07B8B" w14:textId="77777777" w:rsidR="006D24F8" w:rsidRDefault="006D24F8" w:rsidP="006D24F8">
            <w:pPr>
              <w:spacing w:before="0" w:line="240" w:lineRule="auto"/>
              <w:rPr>
                <w:rFonts w:ascii="Calibri" w:hAnsi="Calibri" w:cs="Calibri"/>
                <w:sz w:val="22"/>
                <w:lang w:eastAsia="zh-CN"/>
              </w:rPr>
            </w:pPr>
          </w:p>
        </w:tc>
      </w:tr>
    </w:tbl>
    <w:p w14:paraId="4E388F8F" w14:textId="77777777" w:rsidR="00035C61" w:rsidRDefault="00035C61">
      <w:pPr>
        <w:pStyle w:val="3GPPText"/>
        <w:spacing w:line="288" w:lineRule="auto"/>
        <w:rPr>
          <w:rFonts w:ascii="Arial" w:hAnsi="Arial" w:cs="Arial"/>
          <w:sz w:val="20"/>
          <w:lang w:val="en-GB" w:eastAsia="zh-CN"/>
        </w:rPr>
      </w:pPr>
    </w:p>
    <w:p w14:paraId="6AE83D42" w14:textId="77777777" w:rsidR="00035C61" w:rsidRDefault="00035C61">
      <w:pPr>
        <w:pStyle w:val="3GPPText"/>
        <w:rPr>
          <w:lang w:val="en-GB" w:eastAsia="zh-CN"/>
        </w:rPr>
      </w:pPr>
    </w:p>
    <w:p w14:paraId="6A8304C9" w14:textId="77777777" w:rsidR="00035C61" w:rsidRDefault="00035C61">
      <w:pPr>
        <w:pStyle w:val="3GPPText"/>
        <w:rPr>
          <w:lang w:val="en-GB" w:eastAsia="zh-CN"/>
        </w:rPr>
      </w:pPr>
    </w:p>
    <w:p w14:paraId="3F5B7DF1" w14:textId="77777777" w:rsidR="00035C61" w:rsidRDefault="00805DCB">
      <w:pPr>
        <w:pStyle w:val="3GPPH1"/>
        <w:snapToGrid w:val="0"/>
        <w:spacing w:beforeLines="50" w:before="120" w:after="0" w:line="288" w:lineRule="auto"/>
        <w:ind w:left="425" w:hanging="425"/>
        <w:rPr>
          <w:rFonts w:cs="Arial"/>
          <w:b/>
          <w:sz w:val="30"/>
          <w:szCs w:val="30"/>
        </w:rPr>
      </w:pPr>
      <w:r>
        <w:rPr>
          <w:rFonts w:cs="Arial"/>
          <w:b/>
          <w:sz w:val="30"/>
          <w:szCs w:val="30"/>
        </w:rPr>
        <w:t>[Low] DL PRS measurement in IDLE state</w:t>
      </w:r>
    </w:p>
    <w:p w14:paraId="33FB681C" w14:textId="77777777" w:rsidR="00035C61" w:rsidRDefault="00805DCB">
      <w:pPr>
        <w:pStyle w:val="2"/>
        <w:numPr>
          <w:ilvl w:val="0"/>
          <w:numId w:val="0"/>
        </w:numPr>
        <w:rPr>
          <w:sz w:val="28"/>
          <w:szCs w:val="28"/>
          <w:lang w:eastAsia="zh-CN"/>
        </w:rPr>
      </w:pPr>
      <w:r>
        <w:rPr>
          <w:sz w:val="28"/>
          <w:szCs w:val="28"/>
          <w:lang w:eastAsia="zh-CN"/>
        </w:rPr>
        <w:t>6.1 Summary of inputs</w:t>
      </w:r>
    </w:p>
    <w:p w14:paraId="4ED5C0AE" w14:textId="77777777" w:rsidR="00035C61" w:rsidRDefault="00805DCB">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Ericsson proposes to extend the applicability of DL positioning measurements in RRC_IDLE state:</w:t>
      </w:r>
    </w:p>
    <w:p w14:paraId="794DAA20" w14:textId="77777777" w:rsidR="00035C61" w:rsidRDefault="00805DCB">
      <w:pPr>
        <w:pStyle w:val="3GPPText"/>
        <w:numPr>
          <w:ilvl w:val="0"/>
          <w:numId w:val="21"/>
        </w:numPr>
        <w:spacing w:line="288" w:lineRule="auto"/>
        <w:rPr>
          <w:rFonts w:ascii="Arial" w:hAnsi="Arial" w:cs="Arial"/>
          <w:sz w:val="20"/>
          <w:lang w:val="en-GB" w:eastAsia="zh-CN"/>
        </w:rPr>
      </w:pPr>
      <w:bookmarkStart w:id="45" w:name="_Toc127535509"/>
      <w:r>
        <w:rPr>
          <w:rFonts w:ascii="Arial" w:hAnsi="Arial" w:cs="Arial"/>
          <w:b/>
          <w:bCs/>
          <w:sz w:val="20"/>
          <w:lang w:val="en-GB" w:eastAsia="zh-CN"/>
        </w:rPr>
        <w:t>Proposal 2: Applicability of DL positioning measurements shall be extended to RRC_IDLE state.</w:t>
      </w:r>
      <w:bookmarkEnd w:id="45"/>
    </w:p>
    <w:p w14:paraId="33848270" w14:textId="77777777" w:rsidR="00035C61" w:rsidRDefault="00035C61">
      <w:pPr>
        <w:pStyle w:val="xmsolistparagraph"/>
        <w:ind w:firstLine="0"/>
        <w:rPr>
          <w:lang w:val="en-GB"/>
        </w:rPr>
      </w:pPr>
    </w:p>
    <w:p w14:paraId="7D8CE36B" w14:textId="77777777" w:rsidR="00035C61" w:rsidRDefault="00035C61">
      <w:pPr>
        <w:rPr>
          <w:lang w:eastAsia="zh-CN"/>
        </w:rPr>
      </w:pPr>
    </w:p>
    <w:p w14:paraId="20FD6CD2" w14:textId="77777777" w:rsidR="00035C61" w:rsidRDefault="00805DCB">
      <w:pPr>
        <w:pStyle w:val="2"/>
        <w:numPr>
          <w:ilvl w:val="0"/>
          <w:numId w:val="0"/>
        </w:numPr>
        <w:rPr>
          <w:sz w:val="28"/>
          <w:szCs w:val="28"/>
          <w:lang w:eastAsia="zh-CN"/>
        </w:rPr>
      </w:pPr>
      <w:r>
        <w:rPr>
          <w:sz w:val="28"/>
          <w:szCs w:val="28"/>
          <w:lang w:eastAsia="zh-CN"/>
        </w:rPr>
        <w:t>6.2 Round 1 discussion</w:t>
      </w:r>
    </w:p>
    <w:p w14:paraId="35446BF6"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It is acknowledged that there is RAN1 impact, including supporting DL PRS measurement in RRC_ILDE state and defining corresponding UE capabilities. However, it is quite trivial and can be discussed in a later stage of WI, we can treat this issue as low priority for now and wait for RAN2’s progress a bit. </w:t>
      </w:r>
    </w:p>
    <w:p w14:paraId="1CEE94A3" w14:textId="77777777" w:rsidR="00035C61" w:rsidRDefault="00035C61">
      <w:pPr>
        <w:snapToGrid w:val="0"/>
        <w:spacing w:beforeLines="50" w:before="120" w:line="288" w:lineRule="auto"/>
        <w:rPr>
          <w:rFonts w:ascii="Arial" w:hAnsi="Arial" w:cs="Arial"/>
          <w:lang w:eastAsia="zh-CN"/>
        </w:rPr>
      </w:pPr>
    </w:p>
    <w:p w14:paraId="07C8E3A5" w14:textId="77777777" w:rsidR="00035C61" w:rsidRDefault="00805DCB">
      <w:pPr>
        <w:spacing w:beforeLines="50" w:before="12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4-1 (I)</w:t>
      </w:r>
    </w:p>
    <w:p w14:paraId="40D1EDC9"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hAnsi="Arial" w:cs="Arial" w:hint="eastAsia"/>
          <w:sz w:val="20"/>
          <w:lang w:val="en-GB" w:eastAsia="zh-CN"/>
        </w:rPr>
        <w:t>S</w:t>
      </w:r>
      <w:r>
        <w:rPr>
          <w:rFonts w:ascii="Arial" w:hAnsi="Arial" w:cs="Arial"/>
          <w:sz w:val="20"/>
          <w:lang w:val="en-GB" w:eastAsia="zh-CN"/>
        </w:rPr>
        <w:t>upport of DL positioning measurements including DL RSTD, DL PRS-RSRP/RSRPP, UE Rx-Tx time difference, by UEs in RRC_IDLE state.</w:t>
      </w:r>
    </w:p>
    <w:p w14:paraId="509BFE60" w14:textId="77777777" w:rsidR="00035C61" w:rsidRDefault="00805DCB">
      <w:pPr>
        <w:pStyle w:val="aff5"/>
        <w:numPr>
          <w:ilvl w:val="1"/>
          <w:numId w:val="15"/>
        </w:numPr>
        <w:snapToGrid w:val="0"/>
        <w:spacing w:beforeLines="50" w:before="120" w:line="288" w:lineRule="auto"/>
        <w:rPr>
          <w:rFonts w:ascii="Arial" w:hAnsi="Arial" w:cs="Arial"/>
          <w:sz w:val="20"/>
          <w:lang w:val="en-GB" w:eastAsia="zh-CN"/>
        </w:rPr>
      </w:pPr>
      <w:r>
        <w:rPr>
          <w:rFonts w:ascii="Arial" w:eastAsiaTheme="minorEastAsia" w:hAnsi="Arial" w:cs="Arial" w:hint="eastAsia"/>
          <w:sz w:val="20"/>
          <w:lang w:val="en-GB" w:eastAsia="zh-CN"/>
        </w:rPr>
        <w:t>F</w:t>
      </w:r>
      <w:r>
        <w:rPr>
          <w:rFonts w:ascii="Arial" w:eastAsiaTheme="minorEastAsia" w:hAnsi="Arial" w:cs="Arial"/>
          <w:sz w:val="20"/>
          <w:lang w:val="en-GB" w:eastAsia="zh-CN"/>
        </w:rPr>
        <w:t>FS UE capabilities of DL PRS processing in RRC_IDLE state.</w:t>
      </w:r>
    </w:p>
    <w:p w14:paraId="0B7A9839"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4913AB5E" w14:textId="77777777">
        <w:tc>
          <w:tcPr>
            <w:tcW w:w="2336" w:type="dxa"/>
          </w:tcPr>
          <w:p w14:paraId="792E7308"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0600002E"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0E54E873" w14:textId="77777777">
        <w:tc>
          <w:tcPr>
            <w:tcW w:w="2336" w:type="dxa"/>
          </w:tcPr>
          <w:p w14:paraId="12A21A01"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6FCC5E92"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 xml:space="preserve">Support. Capability reporting will be needed since it is a new feature. </w:t>
            </w:r>
          </w:p>
        </w:tc>
      </w:tr>
      <w:tr w:rsidR="00035C61" w14:paraId="20140C7A" w14:textId="77777777">
        <w:tc>
          <w:tcPr>
            <w:tcW w:w="2336" w:type="dxa"/>
          </w:tcPr>
          <w:p w14:paraId="6A663C59"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6F26017D"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Support FL</w:t>
            </w:r>
            <w:r>
              <w:rPr>
                <w:rFonts w:ascii="Calibri" w:eastAsia="宋体" w:hAnsi="Calibri" w:cs="Calibri"/>
                <w:sz w:val="22"/>
                <w:lang w:val="en-US" w:eastAsia="zh-CN"/>
              </w:rPr>
              <w:t>’</w:t>
            </w:r>
            <w:r>
              <w:rPr>
                <w:rFonts w:ascii="Calibri" w:eastAsia="宋体" w:hAnsi="Calibri" w:cs="Calibri" w:hint="eastAsia"/>
                <w:sz w:val="22"/>
                <w:lang w:val="en-US" w:eastAsia="zh-CN"/>
              </w:rPr>
              <w:t>s view, we can wait for RAN2</w:t>
            </w:r>
            <w:r>
              <w:rPr>
                <w:rFonts w:ascii="Calibri" w:eastAsia="宋体" w:hAnsi="Calibri" w:cs="Calibri"/>
                <w:sz w:val="22"/>
                <w:lang w:val="en-US" w:eastAsia="zh-CN"/>
              </w:rPr>
              <w:t>’</w:t>
            </w:r>
            <w:r>
              <w:rPr>
                <w:rFonts w:ascii="Calibri" w:eastAsia="宋体" w:hAnsi="Calibri" w:cs="Calibri" w:hint="eastAsia"/>
                <w:sz w:val="22"/>
                <w:lang w:val="en-US" w:eastAsia="zh-CN"/>
              </w:rPr>
              <w:t>s progress.</w:t>
            </w:r>
          </w:p>
        </w:tc>
      </w:tr>
      <w:tr w:rsidR="006D24F8" w14:paraId="272F07B6" w14:textId="77777777">
        <w:tc>
          <w:tcPr>
            <w:tcW w:w="2336" w:type="dxa"/>
          </w:tcPr>
          <w:p w14:paraId="3C2F65BC" w14:textId="77777777" w:rsidR="006D24F8" w:rsidRDefault="006D24F8" w:rsidP="006D24F8">
            <w:pPr>
              <w:spacing w:before="0" w:line="240" w:lineRule="auto"/>
              <w:rPr>
                <w:rFonts w:ascii="Calibri" w:hAnsi="Calibri" w:cs="Calibri"/>
                <w:sz w:val="22"/>
                <w:lang w:eastAsia="zh-CN"/>
              </w:rPr>
            </w:pPr>
          </w:p>
        </w:tc>
        <w:tc>
          <w:tcPr>
            <w:tcW w:w="7626" w:type="dxa"/>
          </w:tcPr>
          <w:p w14:paraId="015EA6BB" w14:textId="77777777" w:rsidR="006D24F8" w:rsidRPr="008F5D6E" w:rsidRDefault="006D24F8" w:rsidP="006D24F8">
            <w:pPr>
              <w:spacing w:before="0" w:line="240" w:lineRule="auto"/>
              <w:rPr>
                <w:rFonts w:ascii="Calibri" w:hAnsi="Calibri" w:cs="Calibri"/>
                <w:sz w:val="22"/>
                <w:lang w:eastAsia="zh-CN"/>
              </w:rPr>
            </w:pPr>
          </w:p>
        </w:tc>
      </w:tr>
    </w:tbl>
    <w:p w14:paraId="5247984D" w14:textId="77777777" w:rsidR="00035C61" w:rsidRDefault="00035C61">
      <w:pPr>
        <w:pStyle w:val="3GPPText"/>
        <w:spacing w:line="288" w:lineRule="auto"/>
        <w:rPr>
          <w:rFonts w:ascii="Arial" w:hAnsi="Arial" w:cs="Arial"/>
          <w:sz w:val="20"/>
          <w:lang w:val="en-GB" w:eastAsia="zh-CN"/>
        </w:rPr>
      </w:pPr>
    </w:p>
    <w:p w14:paraId="1FAA9662" w14:textId="77777777" w:rsidR="00035C61" w:rsidRDefault="00035C61">
      <w:pPr>
        <w:pStyle w:val="3GPPText"/>
        <w:rPr>
          <w:lang w:val="en-GB"/>
        </w:rPr>
      </w:pPr>
    </w:p>
    <w:p w14:paraId="6E57E5A5" w14:textId="77777777" w:rsidR="00035C61" w:rsidRDefault="00035C61">
      <w:pPr>
        <w:pStyle w:val="3GPPText"/>
        <w:rPr>
          <w:lang w:val="en-GB"/>
        </w:rPr>
      </w:pPr>
    </w:p>
    <w:p w14:paraId="3D11E60D" w14:textId="77777777" w:rsidR="00035C61" w:rsidRDefault="00805DCB">
      <w:pPr>
        <w:pStyle w:val="3GPPH1"/>
        <w:snapToGrid w:val="0"/>
        <w:spacing w:beforeLines="50" w:before="120" w:after="0" w:line="288" w:lineRule="auto"/>
        <w:ind w:left="425" w:hanging="425"/>
        <w:rPr>
          <w:rFonts w:cs="Arial"/>
          <w:b/>
          <w:sz w:val="30"/>
          <w:szCs w:val="30"/>
        </w:rPr>
      </w:pPr>
      <w:r>
        <w:rPr>
          <w:rFonts w:cs="Arial"/>
          <w:b/>
          <w:sz w:val="30"/>
          <w:szCs w:val="30"/>
        </w:rPr>
        <w:t>Others</w:t>
      </w:r>
    </w:p>
    <w:p w14:paraId="72B344FB" w14:textId="77777777" w:rsidR="00035C61" w:rsidRDefault="00805DCB">
      <w:pPr>
        <w:pStyle w:val="2"/>
        <w:numPr>
          <w:ilvl w:val="0"/>
          <w:numId w:val="0"/>
        </w:numPr>
        <w:rPr>
          <w:sz w:val="28"/>
          <w:szCs w:val="28"/>
          <w:lang w:eastAsia="zh-CN"/>
        </w:rPr>
      </w:pPr>
      <w:r>
        <w:rPr>
          <w:sz w:val="28"/>
          <w:szCs w:val="28"/>
          <w:lang w:eastAsia="zh-CN"/>
        </w:rPr>
        <w:t>7.1 Summary of inputs</w:t>
      </w:r>
    </w:p>
    <w:p w14:paraId="626A3D3A" w14:textId="77777777" w:rsidR="00035C61" w:rsidRDefault="00805DCB">
      <w:pPr>
        <w:pStyle w:val="3GPPText"/>
        <w:spacing w:line="288" w:lineRule="auto"/>
        <w:rPr>
          <w:rFonts w:ascii="Arial" w:hAnsi="Arial" w:cs="Arial"/>
          <w:sz w:val="20"/>
          <w:lang w:val="en-GB" w:eastAsia="zh-CN"/>
        </w:rPr>
      </w:pPr>
      <w:r>
        <w:rPr>
          <w:rFonts w:ascii="Arial" w:hAnsi="Arial" w:cs="Arial" w:hint="eastAsia"/>
          <w:sz w:val="20"/>
          <w:lang w:val="en-GB" w:eastAsia="zh-CN"/>
        </w:rPr>
        <w:t>From</w:t>
      </w:r>
      <w:r>
        <w:rPr>
          <w:rFonts w:ascii="Arial" w:hAnsi="Arial" w:cs="Arial"/>
          <w:sz w:val="20"/>
          <w:lang w:val="en-GB" w:eastAsia="zh-CN"/>
        </w:rPr>
        <w:t xml:space="preserve"> reviewing the submitted contributions in this meeting, the following issues are identified:</w:t>
      </w:r>
    </w:p>
    <w:p w14:paraId="20BBD794"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eastAsiaTheme="minorEastAsia" w:hAnsi="Arial" w:cs="Arial"/>
          <w:b/>
          <w:bCs/>
          <w:sz w:val="20"/>
          <w:szCs w:val="20"/>
          <w:u w:val="single"/>
          <w:lang w:eastAsia="zh-CN"/>
        </w:rPr>
        <w:t>DRX alignment with PRS/SRS</w:t>
      </w:r>
    </w:p>
    <w:p w14:paraId="614A05C1"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[9/Nokia,NSB] and [12/Sony], it is proposed to support alignment of DRX and PRS.</w:t>
      </w:r>
    </w:p>
    <w:p w14:paraId="6FCBB7C5"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[7/xiaomi], it is proposed to support PRS measurement or SRS transmissions in DRX inactive time.</w:t>
      </w:r>
    </w:p>
    <w:p w14:paraId="7555E7AA" w14:textId="77777777" w:rsidR="00035C61" w:rsidRDefault="00805DCB">
      <w:pPr>
        <w:pStyle w:val="aff5"/>
        <w:numPr>
          <w:ilvl w:val="0"/>
          <w:numId w:val="15"/>
        </w:numPr>
        <w:snapToGrid w:val="0"/>
        <w:spacing w:beforeLines="50" w:before="120" w:line="288" w:lineRule="auto"/>
        <w:rPr>
          <w:rFonts w:ascii="Arial" w:hAnsi="Arial" w:cs="Arial"/>
          <w:sz w:val="20"/>
          <w:lang w:val="en-GB" w:eastAsia="zh-CN"/>
        </w:rPr>
      </w:pPr>
      <w:r>
        <w:rPr>
          <w:rFonts w:ascii="Arial" w:eastAsiaTheme="minorEastAsia" w:hAnsi="Arial" w:cs="Arial"/>
          <w:b/>
          <w:bCs/>
          <w:sz w:val="20"/>
          <w:szCs w:val="20"/>
          <w:u w:val="single"/>
          <w:lang w:eastAsia="zh-CN"/>
        </w:rPr>
        <w:lastRenderedPageBreak/>
        <w:t>DL measurements reporting</w:t>
      </w:r>
    </w:p>
    <w:p w14:paraId="7BA5628F" w14:textId="77777777" w:rsidR="00035C61" w:rsidRDefault="00805DCB">
      <w:pPr>
        <w:pStyle w:val="aff5"/>
        <w:numPr>
          <w:ilvl w:val="1"/>
          <w:numId w:val="15"/>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[16/InterDigital], it is proposed to study when the UE can transit to RRC_CONNECTE state to report DL measurements.</w:t>
      </w:r>
    </w:p>
    <w:p w14:paraId="12C30741" w14:textId="77777777" w:rsidR="00035C61" w:rsidRDefault="00035C61">
      <w:pPr>
        <w:pStyle w:val="xmsolistparagraph"/>
        <w:ind w:firstLine="0"/>
        <w:rPr>
          <w:lang w:val="en-GB"/>
        </w:rPr>
      </w:pPr>
    </w:p>
    <w:p w14:paraId="5EFA1377" w14:textId="77777777" w:rsidR="00035C61" w:rsidRDefault="00035C61">
      <w:pPr>
        <w:rPr>
          <w:lang w:eastAsia="zh-CN"/>
        </w:rPr>
      </w:pPr>
    </w:p>
    <w:p w14:paraId="3AC9A7AE" w14:textId="77777777" w:rsidR="00035C61" w:rsidRDefault="00805DCB">
      <w:pPr>
        <w:pStyle w:val="2"/>
        <w:numPr>
          <w:ilvl w:val="0"/>
          <w:numId w:val="0"/>
        </w:numPr>
        <w:rPr>
          <w:sz w:val="28"/>
          <w:szCs w:val="28"/>
          <w:lang w:eastAsia="zh-CN"/>
        </w:rPr>
      </w:pPr>
      <w:r>
        <w:rPr>
          <w:sz w:val="28"/>
          <w:szCs w:val="28"/>
          <w:lang w:eastAsia="zh-CN"/>
        </w:rPr>
        <w:t>7.2 Round 1 discussion</w:t>
      </w:r>
    </w:p>
    <w:p w14:paraId="653283D1" w14:textId="77777777" w:rsidR="00035C61" w:rsidRDefault="00805DCB">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These issues are either not within RAN1 scope, or RAN1 impact is not clearly identified. RAN1 can wait for RAN2’s progress for now. Please provide your views on such issues, if any.</w:t>
      </w:r>
    </w:p>
    <w:p w14:paraId="5DF7DF50" w14:textId="77777777" w:rsidR="00035C61" w:rsidRDefault="00035C61">
      <w:pPr>
        <w:pStyle w:val="3GPPText"/>
        <w:spacing w:line="288" w:lineRule="auto"/>
        <w:rPr>
          <w:rFonts w:ascii="Arial" w:hAnsi="Arial" w:cs="Arial"/>
          <w:sz w:val="20"/>
          <w:lang w:val="en-GB" w:eastAsia="zh-CN"/>
        </w:rPr>
      </w:pPr>
    </w:p>
    <w:tbl>
      <w:tblPr>
        <w:tblStyle w:val="afd"/>
        <w:tblW w:w="9962" w:type="dxa"/>
        <w:tblLook w:val="04A0" w:firstRow="1" w:lastRow="0" w:firstColumn="1" w:lastColumn="0" w:noHBand="0" w:noVBand="1"/>
      </w:tblPr>
      <w:tblGrid>
        <w:gridCol w:w="2336"/>
        <w:gridCol w:w="7626"/>
      </w:tblGrid>
      <w:tr w:rsidR="00035C61" w14:paraId="5C4C86AE" w14:textId="77777777">
        <w:tc>
          <w:tcPr>
            <w:tcW w:w="2336" w:type="dxa"/>
          </w:tcPr>
          <w:p w14:paraId="093ED99B" w14:textId="77777777" w:rsidR="00035C61" w:rsidRDefault="00805DCB">
            <w:pPr>
              <w:spacing w:before="0" w:line="240" w:lineRule="auto"/>
              <w:jc w:val="left"/>
              <w:rPr>
                <w:rFonts w:ascii="Arial" w:hAnsi="Arial" w:cs="Arial"/>
                <w:b/>
                <w:bCs/>
              </w:rPr>
            </w:pPr>
            <w:r>
              <w:rPr>
                <w:rFonts w:ascii="Arial" w:hAnsi="Arial" w:cs="Arial"/>
                <w:b/>
                <w:bCs/>
              </w:rPr>
              <w:t>Company</w:t>
            </w:r>
          </w:p>
        </w:tc>
        <w:tc>
          <w:tcPr>
            <w:tcW w:w="7626" w:type="dxa"/>
          </w:tcPr>
          <w:p w14:paraId="4B2EC51B" w14:textId="77777777" w:rsidR="00035C61" w:rsidRDefault="00805DCB">
            <w:pPr>
              <w:spacing w:before="0" w:line="240" w:lineRule="auto"/>
              <w:jc w:val="center"/>
              <w:rPr>
                <w:rFonts w:ascii="Arial" w:hAnsi="Arial" w:cs="Arial"/>
                <w:b/>
                <w:bCs/>
              </w:rPr>
            </w:pPr>
            <w:r>
              <w:rPr>
                <w:rFonts w:ascii="Arial" w:hAnsi="Arial" w:cs="Arial"/>
                <w:b/>
                <w:bCs/>
              </w:rPr>
              <w:t>Comments</w:t>
            </w:r>
          </w:p>
        </w:tc>
      </w:tr>
      <w:tr w:rsidR="00035C61" w14:paraId="34FA484F" w14:textId="77777777">
        <w:tc>
          <w:tcPr>
            <w:tcW w:w="2336" w:type="dxa"/>
          </w:tcPr>
          <w:p w14:paraId="7ED7B44C"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342CC7D0" w14:textId="77777777" w:rsidR="00035C61" w:rsidRDefault="00805DCB">
            <w:pPr>
              <w:spacing w:before="0" w:line="240" w:lineRule="auto"/>
              <w:rPr>
                <w:rFonts w:ascii="Calibri" w:hAnsi="Calibri" w:cs="Calibri"/>
                <w:sz w:val="22"/>
                <w:lang w:eastAsia="zh-CN"/>
              </w:rPr>
            </w:pPr>
            <w:r>
              <w:rPr>
                <w:rFonts w:ascii="Calibri" w:hAnsi="Calibri" w:cs="Calibri"/>
                <w:sz w:val="22"/>
                <w:lang w:eastAsia="zh-CN"/>
              </w:rPr>
              <w:t>OK to wait for RAN2</w:t>
            </w:r>
          </w:p>
        </w:tc>
      </w:tr>
      <w:tr w:rsidR="00035C61" w14:paraId="22946FB7" w14:textId="77777777">
        <w:tc>
          <w:tcPr>
            <w:tcW w:w="2336" w:type="dxa"/>
          </w:tcPr>
          <w:p w14:paraId="00B4DF10" w14:textId="77777777" w:rsidR="00035C61" w:rsidRDefault="00805DCB">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35DE0C8E" w14:textId="77777777" w:rsidR="00035C61" w:rsidRDefault="00805DCB">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Share the same view with FL and Qualcomm.</w:t>
            </w:r>
          </w:p>
        </w:tc>
      </w:tr>
      <w:tr w:rsidR="00035C61" w14:paraId="0E6FCAE6" w14:textId="77777777">
        <w:tc>
          <w:tcPr>
            <w:tcW w:w="2336" w:type="dxa"/>
          </w:tcPr>
          <w:p w14:paraId="338E9367" w14:textId="77777777" w:rsidR="00035C61" w:rsidRDefault="00035C61">
            <w:pPr>
              <w:spacing w:before="0" w:line="240" w:lineRule="auto"/>
              <w:rPr>
                <w:rFonts w:ascii="Calibri" w:hAnsi="Calibri" w:cs="Calibri"/>
                <w:sz w:val="22"/>
              </w:rPr>
            </w:pPr>
          </w:p>
        </w:tc>
        <w:tc>
          <w:tcPr>
            <w:tcW w:w="7626" w:type="dxa"/>
          </w:tcPr>
          <w:p w14:paraId="7FB99AAD" w14:textId="77777777" w:rsidR="00035C61" w:rsidRDefault="00035C61">
            <w:pPr>
              <w:spacing w:before="0" w:line="240" w:lineRule="auto"/>
              <w:rPr>
                <w:rFonts w:ascii="Calibri" w:hAnsi="Calibri" w:cs="Calibri"/>
                <w:sz w:val="22"/>
                <w:lang w:eastAsia="zh-CN"/>
              </w:rPr>
            </w:pPr>
          </w:p>
        </w:tc>
      </w:tr>
    </w:tbl>
    <w:p w14:paraId="71C78A55" w14:textId="77777777" w:rsidR="00035C61" w:rsidRDefault="00035C61">
      <w:pPr>
        <w:pStyle w:val="3GPPText"/>
        <w:spacing w:line="288" w:lineRule="auto"/>
        <w:rPr>
          <w:rFonts w:ascii="Arial" w:hAnsi="Arial" w:cs="Arial"/>
          <w:sz w:val="20"/>
          <w:lang w:val="en-GB" w:eastAsia="zh-CN"/>
        </w:rPr>
      </w:pPr>
    </w:p>
    <w:p w14:paraId="0F12C23D" w14:textId="77777777" w:rsidR="00035C61" w:rsidRDefault="00035C61">
      <w:pPr>
        <w:pStyle w:val="3GPPText"/>
      </w:pPr>
    </w:p>
    <w:p w14:paraId="5DB24C3D" w14:textId="77777777" w:rsidR="00035C61" w:rsidRDefault="00035C61">
      <w:pPr>
        <w:pStyle w:val="3GPPText"/>
      </w:pPr>
    </w:p>
    <w:p w14:paraId="1C23B533" w14:textId="77777777" w:rsidR="00035C61" w:rsidRDefault="00805DCB">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20EB34BB" w14:textId="77777777" w:rsidR="00035C61" w:rsidRDefault="00805DCB">
      <w:pPr>
        <w:widowControl w:val="0"/>
        <w:numPr>
          <w:ilvl w:val="0"/>
          <w:numId w:val="24"/>
        </w:numPr>
        <w:spacing w:beforeLines="50" w:before="120" w:line="288" w:lineRule="auto"/>
        <w:rPr>
          <w:rFonts w:ascii="Arial" w:eastAsia="宋体" w:hAnsi="Arial"/>
        </w:rPr>
      </w:pPr>
      <w:bookmarkStart w:id="46" w:name="_Ref101340038"/>
      <w:r>
        <w:rPr>
          <w:rFonts w:ascii="Arial" w:eastAsia="宋体" w:hAnsi="Arial"/>
        </w:rPr>
        <w:t>RP-213588, Revised SID on Study on expanded and improved NR positioning, 3GPP TSG RAN Meeting #94e.</w:t>
      </w:r>
      <w:bookmarkEnd w:id="46"/>
    </w:p>
    <w:p w14:paraId="7A529D2E" w14:textId="77777777" w:rsidR="00035C61" w:rsidRDefault="0038437B">
      <w:pPr>
        <w:widowControl w:val="0"/>
        <w:numPr>
          <w:ilvl w:val="0"/>
          <w:numId w:val="24"/>
        </w:numPr>
        <w:spacing w:beforeLines="50" w:before="120" w:line="288" w:lineRule="auto"/>
        <w:rPr>
          <w:rFonts w:ascii="Arial" w:eastAsia="宋体" w:hAnsi="Arial"/>
        </w:rPr>
      </w:pPr>
      <w:hyperlink r:id="rId14" w:history="1">
        <w:r w:rsidR="00805DCB">
          <w:rPr>
            <w:rFonts w:ascii="Arial" w:eastAsia="宋体" w:hAnsi="Arial"/>
          </w:rPr>
          <w:t>R1-2300064</w:t>
        </w:r>
      </w:hyperlink>
      <w:r w:rsidR="00805DCB">
        <w:rPr>
          <w:rFonts w:ascii="Arial" w:eastAsia="宋体" w:hAnsi="Arial"/>
        </w:rPr>
        <w:tab/>
        <w:t>Discussions of LPHAP enhancements</w:t>
      </w:r>
      <w:r w:rsidR="00805DCB">
        <w:rPr>
          <w:rFonts w:ascii="Arial" w:eastAsia="宋体" w:hAnsi="Arial"/>
        </w:rPr>
        <w:tab/>
        <w:t>FUTUREWEI</w:t>
      </w:r>
    </w:p>
    <w:p w14:paraId="4E64F734" w14:textId="77777777" w:rsidR="00035C61" w:rsidRDefault="0038437B">
      <w:pPr>
        <w:widowControl w:val="0"/>
        <w:numPr>
          <w:ilvl w:val="0"/>
          <w:numId w:val="24"/>
        </w:numPr>
        <w:spacing w:beforeLines="50" w:before="120" w:line="288" w:lineRule="auto"/>
        <w:rPr>
          <w:rFonts w:ascii="Arial" w:eastAsia="宋体" w:hAnsi="Arial"/>
        </w:rPr>
      </w:pPr>
      <w:hyperlink r:id="rId15" w:history="1">
        <w:r w:rsidR="00805DCB">
          <w:rPr>
            <w:rFonts w:ascii="Arial" w:eastAsia="宋体" w:hAnsi="Arial"/>
          </w:rPr>
          <w:t>R1-2300082</w:t>
        </w:r>
      </w:hyperlink>
      <w:r w:rsidR="00805DCB">
        <w:rPr>
          <w:rFonts w:ascii="Arial" w:eastAsia="宋体" w:hAnsi="Arial"/>
        </w:rPr>
        <w:tab/>
        <w:t>Physical layer aspects of LPHAP</w:t>
      </w:r>
      <w:r w:rsidR="00805DCB">
        <w:rPr>
          <w:rFonts w:ascii="Arial" w:eastAsia="宋体" w:hAnsi="Arial"/>
        </w:rPr>
        <w:tab/>
        <w:t>Huawei, HiSilicon</w:t>
      </w:r>
    </w:p>
    <w:p w14:paraId="126C6BB9" w14:textId="77777777" w:rsidR="00035C61" w:rsidRDefault="0038437B">
      <w:pPr>
        <w:widowControl w:val="0"/>
        <w:numPr>
          <w:ilvl w:val="0"/>
          <w:numId w:val="24"/>
        </w:numPr>
        <w:spacing w:beforeLines="50" w:before="120" w:line="288" w:lineRule="auto"/>
        <w:rPr>
          <w:rFonts w:ascii="Arial" w:eastAsia="宋体" w:hAnsi="Arial"/>
        </w:rPr>
      </w:pPr>
      <w:hyperlink r:id="rId16" w:history="1">
        <w:r w:rsidR="00805DCB">
          <w:rPr>
            <w:rFonts w:ascii="Arial" w:eastAsia="宋体" w:hAnsi="Arial"/>
          </w:rPr>
          <w:t>R1-2300226</w:t>
        </w:r>
      </w:hyperlink>
      <w:r w:rsidR="00805DCB">
        <w:rPr>
          <w:rFonts w:ascii="Arial" w:eastAsia="宋体" w:hAnsi="Arial"/>
        </w:rPr>
        <w:tab/>
        <w:t>Discussion on LPHAP (Low Power High Accuracy Positioning)</w:t>
      </w:r>
      <w:r w:rsidR="00805DCB">
        <w:rPr>
          <w:rFonts w:ascii="Arial" w:eastAsia="宋体" w:hAnsi="Arial"/>
        </w:rPr>
        <w:tab/>
        <w:t>Spreadtrum Communications</w:t>
      </w:r>
    </w:p>
    <w:p w14:paraId="646D45E9" w14:textId="77777777" w:rsidR="00035C61" w:rsidRDefault="0038437B">
      <w:pPr>
        <w:widowControl w:val="0"/>
        <w:numPr>
          <w:ilvl w:val="0"/>
          <w:numId w:val="24"/>
        </w:numPr>
        <w:spacing w:beforeLines="50" w:before="120" w:line="288" w:lineRule="auto"/>
        <w:rPr>
          <w:rFonts w:ascii="Arial" w:eastAsia="宋体" w:hAnsi="Arial"/>
        </w:rPr>
      </w:pPr>
      <w:hyperlink r:id="rId17" w:history="1">
        <w:r w:rsidR="00805DCB">
          <w:rPr>
            <w:rFonts w:ascii="Arial" w:eastAsia="宋体" w:hAnsi="Arial"/>
          </w:rPr>
          <w:t>R1-2300309</w:t>
        </w:r>
      </w:hyperlink>
      <w:r w:rsidR="00805DCB">
        <w:rPr>
          <w:rFonts w:ascii="Arial" w:eastAsia="宋体" w:hAnsi="Arial"/>
        </w:rPr>
        <w:tab/>
        <w:t>Disucssion on low power high accuracy positioning</w:t>
      </w:r>
      <w:r w:rsidR="00805DCB">
        <w:rPr>
          <w:rFonts w:ascii="Arial" w:eastAsia="宋体" w:hAnsi="Arial"/>
        </w:rPr>
        <w:tab/>
        <w:t>OPPO</w:t>
      </w:r>
    </w:p>
    <w:p w14:paraId="4F1FF434" w14:textId="77777777" w:rsidR="00035C61" w:rsidRDefault="0038437B">
      <w:pPr>
        <w:widowControl w:val="0"/>
        <w:numPr>
          <w:ilvl w:val="0"/>
          <w:numId w:val="24"/>
        </w:numPr>
        <w:spacing w:beforeLines="50" w:before="120" w:line="288" w:lineRule="auto"/>
        <w:rPr>
          <w:rFonts w:ascii="Arial" w:eastAsia="宋体" w:hAnsi="Arial"/>
        </w:rPr>
      </w:pPr>
      <w:hyperlink r:id="rId18" w:history="1">
        <w:r w:rsidR="00805DCB">
          <w:rPr>
            <w:rFonts w:ascii="Arial" w:eastAsia="宋体" w:hAnsi="Arial"/>
          </w:rPr>
          <w:t>R1-2300461</w:t>
        </w:r>
      </w:hyperlink>
      <w:r w:rsidR="00805DCB">
        <w:rPr>
          <w:rFonts w:ascii="Arial" w:eastAsia="宋体" w:hAnsi="Arial"/>
        </w:rPr>
        <w:tab/>
        <w:t>Discussion on low power high accuracy positioning</w:t>
      </w:r>
      <w:r w:rsidR="00805DCB">
        <w:rPr>
          <w:rFonts w:ascii="Arial" w:eastAsia="宋体" w:hAnsi="Arial"/>
        </w:rPr>
        <w:tab/>
        <w:t>vivo</w:t>
      </w:r>
    </w:p>
    <w:p w14:paraId="17E852B3" w14:textId="77777777" w:rsidR="00035C61" w:rsidRDefault="0038437B">
      <w:pPr>
        <w:widowControl w:val="0"/>
        <w:numPr>
          <w:ilvl w:val="0"/>
          <w:numId w:val="24"/>
        </w:numPr>
        <w:spacing w:beforeLines="50" w:before="120" w:line="288" w:lineRule="auto"/>
        <w:rPr>
          <w:rFonts w:ascii="Arial" w:eastAsia="宋体" w:hAnsi="Arial"/>
        </w:rPr>
      </w:pPr>
      <w:hyperlink r:id="rId19" w:history="1">
        <w:r w:rsidR="00805DCB">
          <w:rPr>
            <w:rFonts w:ascii="Arial" w:eastAsia="宋体" w:hAnsi="Arial"/>
          </w:rPr>
          <w:t>R1-2300584</w:t>
        </w:r>
      </w:hyperlink>
      <w:r w:rsidR="00805DCB">
        <w:rPr>
          <w:rFonts w:ascii="Arial" w:eastAsia="宋体" w:hAnsi="Arial"/>
        </w:rPr>
        <w:tab/>
        <w:t>Discussion on Low Power High Accuracy Positioning</w:t>
      </w:r>
      <w:r w:rsidR="00805DCB">
        <w:rPr>
          <w:rFonts w:ascii="Arial" w:eastAsia="宋体" w:hAnsi="Arial"/>
        </w:rPr>
        <w:tab/>
        <w:t>xiaomi</w:t>
      </w:r>
    </w:p>
    <w:p w14:paraId="46B94E68" w14:textId="77777777" w:rsidR="00035C61" w:rsidRDefault="0038437B">
      <w:pPr>
        <w:widowControl w:val="0"/>
        <w:numPr>
          <w:ilvl w:val="0"/>
          <w:numId w:val="24"/>
        </w:numPr>
        <w:spacing w:beforeLines="50" w:before="120" w:line="288" w:lineRule="auto"/>
        <w:rPr>
          <w:rFonts w:ascii="Arial" w:eastAsia="宋体" w:hAnsi="Arial"/>
        </w:rPr>
      </w:pPr>
      <w:hyperlink r:id="rId20" w:history="1">
        <w:r w:rsidR="00805DCB">
          <w:rPr>
            <w:rFonts w:ascii="Arial" w:eastAsia="宋体" w:hAnsi="Arial"/>
          </w:rPr>
          <w:t>R1-2300688</w:t>
        </w:r>
      </w:hyperlink>
      <w:r w:rsidR="00805DCB">
        <w:rPr>
          <w:rFonts w:ascii="Arial" w:eastAsia="宋体" w:hAnsi="Arial"/>
        </w:rPr>
        <w:tab/>
        <w:t>Discussion on Low Power High Accuracy Positioning</w:t>
      </w:r>
      <w:r w:rsidR="00805DCB">
        <w:rPr>
          <w:rFonts w:ascii="Arial" w:eastAsia="宋体" w:hAnsi="Arial"/>
        </w:rPr>
        <w:tab/>
        <w:t>CATT</w:t>
      </w:r>
    </w:p>
    <w:p w14:paraId="4E01BA28" w14:textId="77777777" w:rsidR="00035C61" w:rsidRDefault="0038437B">
      <w:pPr>
        <w:widowControl w:val="0"/>
        <w:numPr>
          <w:ilvl w:val="0"/>
          <w:numId w:val="24"/>
        </w:numPr>
        <w:spacing w:beforeLines="50" w:before="120" w:line="288" w:lineRule="auto"/>
        <w:rPr>
          <w:rFonts w:ascii="Arial" w:eastAsia="宋体" w:hAnsi="Arial"/>
        </w:rPr>
      </w:pPr>
      <w:hyperlink r:id="rId21" w:history="1">
        <w:r w:rsidR="00805DCB">
          <w:rPr>
            <w:rFonts w:ascii="Arial" w:eastAsia="宋体" w:hAnsi="Arial"/>
          </w:rPr>
          <w:t>R1-2300777</w:t>
        </w:r>
      </w:hyperlink>
      <w:r w:rsidR="00805DCB">
        <w:rPr>
          <w:rFonts w:ascii="Arial" w:eastAsia="宋体" w:hAnsi="Arial"/>
        </w:rPr>
        <w:tab/>
        <w:t>Views on LPHAP</w:t>
      </w:r>
      <w:r w:rsidR="00805DCB">
        <w:rPr>
          <w:rFonts w:ascii="Arial" w:eastAsia="宋体" w:hAnsi="Arial"/>
        </w:rPr>
        <w:tab/>
        <w:t>Nokia, Nokia Shanghai Bell</w:t>
      </w:r>
    </w:p>
    <w:p w14:paraId="334F6A39" w14:textId="77777777" w:rsidR="00035C61" w:rsidRDefault="0038437B">
      <w:pPr>
        <w:widowControl w:val="0"/>
        <w:numPr>
          <w:ilvl w:val="0"/>
          <w:numId w:val="24"/>
        </w:numPr>
        <w:spacing w:beforeLines="50" w:before="120" w:line="288" w:lineRule="auto"/>
        <w:rPr>
          <w:rFonts w:ascii="Arial" w:eastAsia="宋体" w:hAnsi="Arial"/>
        </w:rPr>
      </w:pPr>
      <w:hyperlink r:id="rId22" w:history="1">
        <w:r w:rsidR="00805DCB">
          <w:rPr>
            <w:rFonts w:ascii="Arial" w:eastAsia="宋体" w:hAnsi="Arial"/>
          </w:rPr>
          <w:t>R1-2300806</w:t>
        </w:r>
      </w:hyperlink>
      <w:r w:rsidR="00805DCB">
        <w:rPr>
          <w:rFonts w:ascii="Arial" w:eastAsia="宋体" w:hAnsi="Arial"/>
        </w:rPr>
        <w:tab/>
        <w:t>Discussion on low power high accuracy positioning</w:t>
      </w:r>
      <w:r w:rsidR="00805DCB">
        <w:rPr>
          <w:rFonts w:ascii="Arial" w:eastAsia="宋体" w:hAnsi="Arial"/>
        </w:rPr>
        <w:tab/>
        <w:t>ZTE</w:t>
      </w:r>
    </w:p>
    <w:p w14:paraId="08AAD072" w14:textId="77777777" w:rsidR="00035C61" w:rsidRDefault="0038437B">
      <w:pPr>
        <w:widowControl w:val="0"/>
        <w:numPr>
          <w:ilvl w:val="0"/>
          <w:numId w:val="24"/>
        </w:numPr>
        <w:spacing w:beforeLines="50" w:before="120" w:line="288" w:lineRule="auto"/>
        <w:rPr>
          <w:rFonts w:ascii="Arial" w:eastAsia="宋体" w:hAnsi="Arial"/>
        </w:rPr>
      </w:pPr>
      <w:hyperlink r:id="rId23" w:history="1">
        <w:r w:rsidR="00805DCB">
          <w:rPr>
            <w:rFonts w:ascii="Arial" w:eastAsia="宋体" w:hAnsi="Arial"/>
          </w:rPr>
          <w:t>R1-2300832</w:t>
        </w:r>
      </w:hyperlink>
      <w:r w:rsidR="00805DCB">
        <w:rPr>
          <w:rFonts w:ascii="Arial" w:eastAsia="宋体" w:hAnsi="Arial"/>
        </w:rPr>
        <w:tab/>
        <w:t>Discussion on Low Power High Accuracy Positioning</w:t>
      </w:r>
      <w:r w:rsidR="00805DCB">
        <w:rPr>
          <w:rFonts w:ascii="Arial" w:eastAsia="宋体" w:hAnsi="Arial"/>
        </w:rPr>
        <w:tab/>
        <w:t>NEC</w:t>
      </w:r>
    </w:p>
    <w:p w14:paraId="1C0B60AF" w14:textId="77777777" w:rsidR="00035C61" w:rsidRDefault="0038437B">
      <w:pPr>
        <w:widowControl w:val="0"/>
        <w:numPr>
          <w:ilvl w:val="0"/>
          <w:numId w:val="24"/>
        </w:numPr>
        <w:spacing w:beforeLines="50" w:before="120" w:line="288" w:lineRule="auto"/>
        <w:rPr>
          <w:rFonts w:ascii="Arial" w:eastAsia="宋体" w:hAnsi="Arial"/>
        </w:rPr>
      </w:pPr>
      <w:hyperlink r:id="rId24" w:history="1">
        <w:r w:rsidR="00805DCB">
          <w:rPr>
            <w:rFonts w:ascii="Arial" w:eastAsia="宋体" w:hAnsi="Arial"/>
          </w:rPr>
          <w:t>R1-2300882</w:t>
        </w:r>
      </w:hyperlink>
      <w:r w:rsidR="00805DCB">
        <w:rPr>
          <w:rFonts w:ascii="Arial" w:eastAsia="宋体" w:hAnsi="Arial"/>
        </w:rPr>
        <w:tab/>
        <w:t>Considerations on Low Power High Accuracy Positioning</w:t>
      </w:r>
      <w:r w:rsidR="00805DCB">
        <w:rPr>
          <w:rFonts w:ascii="Arial" w:eastAsia="宋体" w:hAnsi="Arial"/>
        </w:rPr>
        <w:tab/>
        <w:t>Sony</w:t>
      </w:r>
    </w:p>
    <w:p w14:paraId="7B88E70C" w14:textId="77777777" w:rsidR="00035C61" w:rsidRDefault="0038437B">
      <w:pPr>
        <w:widowControl w:val="0"/>
        <w:numPr>
          <w:ilvl w:val="0"/>
          <w:numId w:val="24"/>
        </w:numPr>
        <w:spacing w:beforeLines="50" w:before="120" w:line="288" w:lineRule="auto"/>
        <w:rPr>
          <w:rFonts w:ascii="Arial" w:eastAsia="宋体" w:hAnsi="Arial"/>
        </w:rPr>
      </w:pPr>
      <w:hyperlink r:id="rId25" w:history="1">
        <w:r w:rsidR="00805DCB">
          <w:rPr>
            <w:rFonts w:ascii="Arial" w:eastAsia="宋体" w:hAnsi="Arial"/>
          </w:rPr>
          <w:t>R1-2300956</w:t>
        </w:r>
      </w:hyperlink>
      <w:r w:rsidR="00805DCB">
        <w:rPr>
          <w:rFonts w:ascii="Arial" w:eastAsia="宋体" w:hAnsi="Arial"/>
        </w:rPr>
        <w:tab/>
        <w:t>On support of LPHAP</w:t>
      </w:r>
      <w:r w:rsidR="00805DCB">
        <w:rPr>
          <w:rFonts w:ascii="Arial" w:eastAsia="宋体" w:hAnsi="Arial"/>
        </w:rPr>
        <w:tab/>
        <w:t>Intel Corporation</w:t>
      </w:r>
    </w:p>
    <w:p w14:paraId="4E14B085" w14:textId="77777777" w:rsidR="00035C61" w:rsidRDefault="0038437B">
      <w:pPr>
        <w:widowControl w:val="0"/>
        <w:numPr>
          <w:ilvl w:val="0"/>
          <w:numId w:val="24"/>
        </w:numPr>
        <w:spacing w:beforeLines="50" w:before="120" w:line="288" w:lineRule="auto"/>
        <w:rPr>
          <w:rFonts w:ascii="Arial" w:eastAsia="宋体" w:hAnsi="Arial"/>
        </w:rPr>
      </w:pPr>
      <w:hyperlink r:id="rId26" w:history="1">
        <w:r w:rsidR="00805DCB">
          <w:rPr>
            <w:rFonts w:ascii="Arial" w:eastAsia="宋体" w:hAnsi="Arial"/>
          </w:rPr>
          <w:t>R1-2301010</w:t>
        </w:r>
      </w:hyperlink>
      <w:r w:rsidR="00805DCB">
        <w:rPr>
          <w:rFonts w:ascii="Arial" w:eastAsia="宋体" w:hAnsi="Arial"/>
        </w:rPr>
        <w:tab/>
        <w:t>Discussion on low power high accuracy positioning</w:t>
      </w:r>
      <w:r w:rsidR="00805DCB">
        <w:rPr>
          <w:rFonts w:ascii="Arial" w:eastAsia="宋体" w:hAnsi="Arial"/>
        </w:rPr>
        <w:tab/>
        <w:t>CMCC</w:t>
      </w:r>
    </w:p>
    <w:p w14:paraId="0AC4AD38" w14:textId="77777777" w:rsidR="00035C61" w:rsidRDefault="0038437B">
      <w:pPr>
        <w:widowControl w:val="0"/>
        <w:numPr>
          <w:ilvl w:val="0"/>
          <w:numId w:val="24"/>
        </w:numPr>
        <w:spacing w:beforeLines="50" w:before="120" w:line="288" w:lineRule="auto"/>
        <w:rPr>
          <w:rFonts w:ascii="Arial" w:eastAsia="宋体" w:hAnsi="Arial"/>
        </w:rPr>
      </w:pPr>
      <w:hyperlink r:id="rId27" w:history="1">
        <w:r w:rsidR="00805DCB">
          <w:rPr>
            <w:rFonts w:ascii="Arial" w:eastAsia="宋体" w:hAnsi="Arial"/>
          </w:rPr>
          <w:t>R1-2301067</w:t>
        </w:r>
      </w:hyperlink>
      <w:r w:rsidR="00805DCB">
        <w:rPr>
          <w:rFonts w:ascii="Arial" w:eastAsia="宋体" w:hAnsi="Arial"/>
        </w:rPr>
        <w:tab/>
        <w:t>Discussion on LPHAP in idle/inactive state</w:t>
      </w:r>
      <w:r w:rsidR="00805DCB">
        <w:rPr>
          <w:rFonts w:ascii="Arial" w:eastAsia="宋体" w:hAnsi="Arial"/>
        </w:rPr>
        <w:tab/>
        <w:t>LG Electronics</w:t>
      </w:r>
    </w:p>
    <w:p w14:paraId="3635FB16" w14:textId="77777777" w:rsidR="00035C61" w:rsidRDefault="0038437B">
      <w:pPr>
        <w:widowControl w:val="0"/>
        <w:numPr>
          <w:ilvl w:val="0"/>
          <w:numId w:val="24"/>
        </w:numPr>
        <w:spacing w:beforeLines="50" w:before="120" w:line="288" w:lineRule="auto"/>
        <w:rPr>
          <w:rFonts w:ascii="Arial" w:eastAsia="宋体" w:hAnsi="Arial"/>
        </w:rPr>
      </w:pPr>
      <w:hyperlink r:id="rId28" w:history="1">
        <w:r w:rsidR="00805DCB">
          <w:rPr>
            <w:rFonts w:ascii="Arial" w:eastAsia="宋体" w:hAnsi="Arial"/>
          </w:rPr>
          <w:t>R1-2301141</w:t>
        </w:r>
      </w:hyperlink>
      <w:r w:rsidR="00805DCB">
        <w:rPr>
          <w:rFonts w:ascii="Arial" w:eastAsia="宋体" w:hAnsi="Arial"/>
        </w:rPr>
        <w:tab/>
        <w:t>Discussions on Low Power High Accuracy Positioning (LPHAP) techniques</w:t>
      </w:r>
      <w:r w:rsidR="00805DCB">
        <w:rPr>
          <w:rFonts w:ascii="Arial" w:eastAsia="宋体" w:hAnsi="Arial"/>
        </w:rPr>
        <w:tab/>
        <w:t>InterDigital, Inc.</w:t>
      </w:r>
    </w:p>
    <w:p w14:paraId="4FEE483E" w14:textId="77777777" w:rsidR="00035C61" w:rsidRDefault="0038437B">
      <w:pPr>
        <w:widowControl w:val="0"/>
        <w:numPr>
          <w:ilvl w:val="0"/>
          <w:numId w:val="24"/>
        </w:numPr>
        <w:spacing w:beforeLines="50" w:before="120" w:line="288" w:lineRule="auto"/>
        <w:rPr>
          <w:rFonts w:ascii="Arial" w:eastAsia="宋体" w:hAnsi="Arial"/>
        </w:rPr>
      </w:pPr>
      <w:hyperlink r:id="rId29" w:history="1">
        <w:r w:rsidR="00805DCB">
          <w:rPr>
            <w:rFonts w:ascii="Arial" w:eastAsia="宋体" w:hAnsi="Arial"/>
          </w:rPr>
          <w:t>R1-2301272</w:t>
        </w:r>
      </w:hyperlink>
      <w:r w:rsidR="00805DCB">
        <w:rPr>
          <w:rFonts w:ascii="Arial" w:eastAsia="宋体" w:hAnsi="Arial"/>
        </w:rPr>
        <w:tab/>
        <w:t>On Low Power High Accuracy Positioning</w:t>
      </w:r>
      <w:r w:rsidR="00805DCB">
        <w:rPr>
          <w:rFonts w:ascii="Arial" w:eastAsia="宋体" w:hAnsi="Arial"/>
        </w:rPr>
        <w:tab/>
        <w:t>Samsung</w:t>
      </w:r>
    </w:p>
    <w:p w14:paraId="035656C8" w14:textId="77777777" w:rsidR="00035C61" w:rsidRDefault="0038437B">
      <w:pPr>
        <w:widowControl w:val="0"/>
        <w:numPr>
          <w:ilvl w:val="0"/>
          <w:numId w:val="24"/>
        </w:numPr>
        <w:spacing w:beforeLines="50" w:before="120" w:line="288" w:lineRule="auto"/>
        <w:rPr>
          <w:rFonts w:ascii="Arial" w:eastAsia="宋体" w:hAnsi="Arial"/>
        </w:rPr>
      </w:pPr>
      <w:hyperlink r:id="rId30" w:history="1">
        <w:r w:rsidR="00805DCB">
          <w:rPr>
            <w:rFonts w:ascii="Arial" w:eastAsia="宋体" w:hAnsi="Arial"/>
          </w:rPr>
          <w:t>R1-2301354</w:t>
        </w:r>
      </w:hyperlink>
      <w:r w:rsidR="00805DCB">
        <w:rPr>
          <w:rFonts w:ascii="Arial" w:eastAsia="宋体" w:hAnsi="Arial"/>
        </w:rPr>
        <w:tab/>
        <w:t>On Low Power High Accuracy Positioning</w:t>
      </w:r>
      <w:r w:rsidR="00805DCB">
        <w:rPr>
          <w:rFonts w:ascii="Arial" w:eastAsia="宋体" w:hAnsi="Arial"/>
        </w:rPr>
        <w:tab/>
        <w:t>Apple</w:t>
      </w:r>
    </w:p>
    <w:p w14:paraId="224BEB7C" w14:textId="77777777" w:rsidR="00035C61" w:rsidRDefault="0038437B">
      <w:pPr>
        <w:widowControl w:val="0"/>
        <w:numPr>
          <w:ilvl w:val="0"/>
          <w:numId w:val="24"/>
        </w:numPr>
        <w:spacing w:beforeLines="50" w:before="120" w:line="288" w:lineRule="auto"/>
        <w:rPr>
          <w:rFonts w:ascii="Arial" w:eastAsia="宋体" w:hAnsi="Arial"/>
        </w:rPr>
      </w:pPr>
      <w:hyperlink r:id="rId31" w:history="1">
        <w:r w:rsidR="00805DCB">
          <w:rPr>
            <w:rFonts w:ascii="Arial" w:eastAsia="宋体" w:hAnsi="Arial"/>
          </w:rPr>
          <w:t>R1-2301421</w:t>
        </w:r>
      </w:hyperlink>
      <w:r w:rsidR="00805DCB">
        <w:rPr>
          <w:rFonts w:ascii="Arial" w:eastAsia="宋体" w:hAnsi="Arial"/>
        </w:rPr>
        <w:tab/>
        <w:t>Discussion on LPHAP Positioning</w:t>
      </w:r>
      <w:r w:rsidR="00805DCB">
        <w:rPr>
          <w:rFonts w:ascii="Arial" w:eastAsia="宋体" w:hAnsi="Arial"/>
        </w:rPr>
        <w:tab/>
        <w:t>Qualcomm Incorporated</w:t>
      </w:r>
    </w:p>
    <w:p w14:paraId="5595A9B2" w14:textId="77777777" w:rsidR="00035C61" w:rsidRDefault="0038437B">
      <w:pPr>
        <w:widowControl w:val="0"/>
        <w:numPr>
          <w:ilvl w:val="0"/>
          <w:numId w:val="24"/>
        </w:numPr>
        <w:spacing w:beforeLines="50" w:before="120" w:line="288" w:lineRule="auto"/>
        <w:rPr>
          <w:rFonts w:ascii="Arial" w:eastAsia="宋体" w:hAnsi="Arial"/>
        </w:rPr>
      </w:pPr>
      <w:hyperlink r:id="rId32" w:history="1">
        <w:r w:rsidR="00805DCB">
          <w:rPr>
            <w:rFonts w:ascii="Arial" w:eastAsia="宋体" w:hAnsi="Arial"/>
          </w:rPr>
          <w:t>R1-2301501</w:t>
        </w:r>
      </w:hyperlink>
      <w:r w:rsidR="00805DCB">
        <w:rPr>
          <w:rFonts w:ascii="Arial" w:eastAsia="宋体" w:hAnsi="Arial"/>
        </w:rPr>
        <w:tab/>
        <w:t>Discussion on Low Power High Accuracy Positioning</w:t>
      </w:r>
      <w:r w:rsidR="00805DCB">
        <w:rPr>
          <w:rFonts w:ascii="Arial" w:eastAsia="宋体" w:hAnsi="Arial"/>
        </w:rPr>
        <w:tab/>
        <w:t>NTT DOCOMO, INC.</w:t>
      </w:r>
    </w:p>
    <w:p w14:paraId="699BED99" w14:textId="77777777" w:rsidR="00035C61" w:rsidRDefault="0038437B">
      <w:pPr>
        <w:widowControl w:val="0"/>
        <w:numPr>
          <w:ilvl w:val="0"/>
          <w:numId w:val="24"/>
        </w:numPr>
        <w:spacing w:beforeLines="50" w:before="120" w:line="288" w:lineRule="auto"/>
        <w:rPr>
          <w:rFonts w:ascii="Arial" w:eastAsia="宋体" w:hAnsi="Arial"/>
        </w:rPr>
      </w:pPr>
      <w:hyperlink r:id="rId33" w:history="1">
        <w:r w:rsidR="00805DCB">
          <w:rPr>
            <w:rFonts w:ascii="Arial" w:eastAsia="宋体" w:hAnsi="Arial"/>
          </w:rPr>
          <w:t>R1-2301682</w:t>
        </w:r>
      </w:hyperlink>
      <w:r w:rsidR="00805DCB">
        <w:rPr>
          <w:rFonts w:ascii="Arial" w:eastAsia="宋体" w:hAnsi="Arial"/>
        </w:rPr>
        <w:tab/>
        <w:t>On Low Power High Accuracy Positioning</w:t>
      </w:r>
      <w:r w:rsidR="00805DCB">
        <w:rPr>
          <w:rFonts w:ascii="Arial" w:eastAsia="宋体" w:hAnsi="Arial"/>
        </w:rPr>
        <w:tab/>
        <w:t>Ericsson</w:t>
      </w:r>
    </w:p>
    <w:p w14:paraId="1DF701EB" w14:textId="77777777" w:rsidR="00035C61" w:rsidRDefault="00035C61">
      <w:pPr>
        <w:pStyle w:val="3GPPText"/>
        <w:rPr>
          <w:lang w:val="en-GB" w:eastAsia="zh-CN"/>
        </w:rPr>
      </w:pPr>
    </w:p>
    <w:sectPr w:rsidR="00035C61">
      <w:headerReference w:type="even" r:id="rId34"/>
      <w:footerReference w:type="even" r:id="rId35"/>
      <w:footerReference w:type="default" r:id="rId36"/>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62A6E" w14:textId="77777777" w:rsidR="00FF3F1E" w:rsidRDefault="00FF3F1E">
      <w:r>
        <w:separator/>
      </w:r>
    </w:p>
  </w:endnote>
  <w:endnote w:type="continuationSeparator" w:id="0">
    <w:p w14:paraId="3B4BFFA4" w14:textId="77777777" w:rsidR="00FF3F1E" w:rsidRDefault="00FF3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altName w:val="Microsoft YaHei"/>
    <w:panose1 w:val="020B0503020204020204"/>
    <w:charset w:val="86"/>
    <w:family w:val="swiss"/>
    <w:pitch w:val="variable"/>
    <w:sig w:usb0="80000287" w:usb1="280F3C52" w:usb2="00000016" w:usb3="00000000" w:csb0="0004001F"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343C7" w14:textId="77777777" w:rsidR="0038437B" w:rsidRDefault="0038437B">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80C138B" w14:textId="77777777" w:rsidR="0038437B" w:rsidRDefault="0038437B">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3725E" w14:textId="1D920AE0" w:rsidR="0038437B" w:rsidRDefault="0038437B">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21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21</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BB2B2" w14:textId="77777777" w:rsidR="00FF3F1E" w:rsidRDefault="00FF3F1E">
      <w:r>
        <w:separator/>
      </w:r>
    </w:p>
  </w:footnote>
  <w:footnote w:type="continuationSeparator" w:id="0">
    <w:p w14:paraId="5AEB46A5" w14:textId="77777777" w:rsidR="00FF3F1E" w:rsidRDefault="00FF3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811EC" w14:textId="77777777" w:rsidR="0038437B" w:rsidRDefault="0038437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C95E1D"/>
    <w:multiLevelType w:val="multilevel"/>
    <w:tmpl w:val="7E88A38A"/>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45515CA"/>
    <w:multiLevelType w:val="multilevel"/>
    <w:tmpl w:val="245515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CA2C26"/>
    <w:multiLevelType w:val="multilevel"/>
    <w:tmpl w:val="41CA2C26"/>
    <w:lvl w:ilvl="0">
      <w:start w:val="1"/>
      <w:numFmt w:val="bullet"/>
      <w:pStyle w:val="ACTION"/>
      <w:lvlText w:val=""/>
      <w:lvlJc w:val="left"/>
      <w:pPr>
        <w:tabs>
          <w:tab w:val="left" w:pos="360"/>
        </w:tabs>
        <w:ind w:left="360" w:hanging="360"/>
      </w:pPr>
      <w:rPr>
        <w:rFonts w:ascii="Webdings" w:hAnsi="Web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3B12355"/>
    <w:multiLevelType w:val="multilevel"/>
    <w:tmpl w:val="43B1235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F83FCD"/>
    <w:multiLevelType w:val="multilevel"/>
    <w:tmpl w:val="43F83F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A153139"/>
    <w:multiLevelType w:val="multilevel"/>
    <w:tmpl w:val="2708AF16"/>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EAB0889"/>
    <w:multiLevelType w:val="multilevel"/>
    <w:tmpl w:val="5EAB088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ￚ"/>
      <w:lvlJc w:val="left"/>
      <w:pPr>
        <w:ind w:left="1680" w:hanging="420"/>
      </w:pPr>
      <w:rPr>
        <w:rFonts w:ascii="微软雅黑" w:eastAsia="微软雅黑" w:hAnsi="微软雅黑"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DAF7796"/>
    <w:multiLevelType w:val="multilevel"/>
    <w:tmpl w:val="7DAF7796"/>
    <w:lvl w:ilvl="0">
      <w:start w:val="1"/>
      <w:numFmt w:val="bullet"/>
      <w:lvlText w:val="‐"/>
      <w:lvlJc w:val="left"/>
      <w:pPr>
        <w:ind w:left="1305" w:hanging="420"/>
      </w:pPr>
      <w:rPr>
        <w:rFonts w:ascii="Calibri" w:hAnsi="Calibri"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num w:numId="1">
    <w:abstractNumId w:val="2"/>
  </w:num>
  <w:num w:numId="2">
    <w:abstractNumId w:val="15"/>
  </w:num>
  <w:num w:numId="3">
    <w:abstractNumId w:val="12"/>
  </w:num>
  <w:num w:numId="4">
    <w:abstractNumId w:val="10"/>
  </w:num>
  <w:num w:numId="5">
    <w:abstractNumId w:val="6"/>
  </w:num>
  <w:num w:numId="6">
    <w:abstractNumId w:val="5"/>
  </w:num>
  <w:num w:numId="7">
    <w:abstractNumId w:val="0"/>
  </w:num>
  <w:num w:numId="8">
    <w:abstractNumId w:val="19"/>
  </w:num>
  <w:num w:numId="9">
    <w:abstractNumId w:val="13"/>
  </w:num>
  <w:num w:numId="10">
    <w:abstractNumId w:val="20"/>
  </w:num>
  <w:num w:numId="11">
    <w:abstractNumId w:val="21"/>
  </w:num>
  <w:num w:numId="12">
    <w:abstractNumId w:val="14"/>
  </w:num>
  <w:num w:numId="13">
    <w:abstractNumId w:val="16"/>
  </w:num>
  <w:num w:numId="14">
    <w:abstractNumId w:val="1"/>
  </w:num>
  <w:num w:numId="15">
    <w:abstractNumId w:val="22"/>
  </w:num>
  <w:num w:numId="16">
    <w:abstractNumId w:val="11"/>
  </w:num>
  <w:num w:numId="17">
    <w:abstractNumId w:val="17"/>
  </w:num>
  <w:num w:numId="18">
    <w:abstractNumId w:val="24"/>
  </w:num>
  <w:num w:numId="19">
    <w:abstractNumId w:val="9"/>
  </w:num>
  <w:num w:numId="20">
    <w:abstractNumId w:val="8"/>
  </w:num>
  <w:num w:numId="21">
    <w:abstractNumId w:val="18"/>
  </w:num>
  <w:num w:numId="22">
    <w:abstractNumId w:val="3"/>
  </w:num>
  <w:num w:numId="23">
    <w:abstractNumId w:val="25"/>
  </w:num>
  <w:num w:numId="24">
    <w:abstractNumId w:val="7"/>
  </w:num>
  <w:num w:numId="25">
    <w:abstractNumId w:val="4"/>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rQUAI3M6C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4C"/>
    <w:rsid w:val="00001070"/>
    <w:rsid w:val="00001507"/>
    <w:rsid w:val="000016D1"/>
    <w:rsid w:val="00001776"/>
    <w:rsid w:val="00001814"/>
    <w:rsid w:val="00001887"/>
    <w:rsid w:val="00001C46"/>
    <w:rsid w:val="00001FC3"/>
    <w:rsid w:val="00002287"/>
    <w:rsid w:val="00002375"/>
    <w:rsid w:val="00002459"/>
    <w:rsid w:val="00002793"/>
    <w:rsid w:val="0000284C"/>
    <w:rsid w:val="00002A18"/>
    <w:rsid w:val="00002B08"/>
    <w:rsid w:val="00002F18"/>
    <w:rsid w:val="00003131"/>
    <w:rsid w:val="00003297"/>
    <w:rsid w:val="000032FE"/>
    <w:rsid w:val="000034A8"/>
    <w:rsid w:val="0000366B"/>
    <w:rsid w:val="00003726"/>
    <w:rsid w:val="00003772"/>
    <w:rsid w:val="000037FB"/>
    <w:rsid w:val="00003A60"/>
    <w:rsid w:val="00003CB0"/>
    <w:rsid w:val="000040B6"/>
    <w:rsid w:val="00004500"/>
    <w:rsid w:val="000045D4"/>
    <w:rsid w:val="000045EF"/>
    <w:rsid w:val="00004885"/>
    <w:rsid w:val="00004CD0"/>
    <w:rsid w:val="00004D8C"/>
    <w:rsid w:val="00004DCB"/>
    <w:rsid w:val="00004DD7"/>
    <w:rsid w:val="00004E0F"/>
    <w:rsid w:val="00005173"/>
    <w:rsid w:val="000051F0"/>
    <w:rsid w:val="00005327"/>
    <w:rsid w:val="0000553B"/>
    <w:rsid w:val="00005917"/>
    <w:rsid w:val="00005B6F"/>
    <w:rsid w:val="00005C54"/>
    <w:rsid w:val="000066CA"/>
    <w:rsid w:val="0000675B"/>
    <w:rsid w:val="00006780"/>
    <w:rsid w:val="000068B8"/>
    <w:rsid w:val="00006AB5"/>
    <w:rsid w:val="00006C7A"/>
    <w:rsid w:val="00006F89"/>
    <w:rsid w:val="000070C2"/>
    <w:rsid w:val="000072BD"/>
    <w:rsid w:val="00007501"/>
    <w:rsid w:val="0000792C"/>
    <w:rsid w:val="00007964"/>
    <w:rsid w:val="00007CEF"/>
    <w:rsid w:val="00007CF1"/>
    <w:rsid w:val="00007E9D"/>
    <w:rsid w:val="00010104"/>
    <w:rsid w:val="000101EF"/>
    <w:rsid w:val="00010351"/>
    <w:rsid w:val="0001058F"/>
    <w:rsid w:val="00010737"/>
    <w:rsid w:val="00010749"/>
    <w:rsid w:val="00010796"/>
    <w:rsid w:val="000108D3"/>
    <w:rsid w:val="00010B83"/>
    <w:rsid w:val="00010BA8"/>
    <w:rsid w:val="00010D1F"/>
    <w:rsid w:val="00010D82"/>
    <w:rsid w:val="00010E97"/>
    <w:rsid w:val="00010FD1"/>
    <w:rsid w:val="00011703"/>
    <w:rsid w:val="00011897"/>
    <w:rsid w:val="00011D50"/>
    <w:rsid w:val="00011E7D"/>
    <w:rsid w:val="00011F10"/>
    <w:rsid w:val="00012057"/>
    <w:rsid w:val="000120C5"/>
    <w:rsid w:val="000124D1"/>
    <w:rsid w:val="000125F5"/>
    <w:rsid w:val="000128DD"/>
    <w:rsid w:val="00012D90"/>
    <w:rsid w:val="000130FE"/>
    <w:rsid w:val="0001321B"/>
    <w:rsid w:val="00013223"/>
    <w:rsid w:val="000132B8"/>
    <w:rsid w:val="000137FF"/>
    <w:rsid w:val="00013846"/>
    <w:rsid w:val="00013956"/>
    <w:rsid w:val="00013B63"/>
    <w:rsid w:val="00013DA2"/>
    <w:rsid w:val="00014010"/>
    <w:rsid w:val="000141F0"/>
    <w:rsid w:val="0001421D"/>
    <w:rsid w:val="0001432D"/>
    <w:rsid w:val="00014659"/>
    <w:rsid w:val="00014A10"/>
    <w:rsid w:val="00014DB4"/>
    <w:rsid w:val="00014EA6"/>
    <w:rsid w:val="00014F6D"/>
    <w:rsid w:val="00015120"/>
    <w:rsid w:val="000151AB"/>
    <w:rsid w:val="00015413"/>
    <w:rsid w:val="00015432"/>
    <w:rsid w:val="00015491"/>
    <w:rsid w:val="000155FE"/>
    <w:rsid w:val="00015650"/>
    <w:rsid w:val="000156C8"/>
    <w:rsid w:val="000159B8"/>
    <w:rsid w:val="00015B2C"/>
    <w:rsid w:val="00015BCB"/>
    <w:rsid w:val="00015EA3"/>
    <w:rsid w:val="0001611D"/>
    <w:rsid w:val="0001626E"/>
    <w:rsid w:val="000162B2"/>
    <w:rsid w:val="0001633F"/>
    <w:rsid w:val="000164E9"/>
    <w:rsid w:val="0001666A"/>
    <w:rsid w:val="00016736"/>
    <w:rsid w:val="000168A5"/>
    <w:rsid w:val="00016DCE"/>
    <w:rsid w:val="00016E95"/>
    <w:rsid w:val="000170B6"/>
    <w:rsid w:val="00017112"/>
    <w:rsid w:val="0001715E"/>
    <w:rsid w:val="0001729B"/>
    <w:rsid w:val="000172A4"/>
    <w:rsid w:val="000172B6"/>
    <w:rsid w:val="00017309"/>
    <w:rsid w:val="0001759A"/>
    <w:rsid w:val="00017693"/>
    <w:rsid w:val="00017802"/>
    <w:rsid w:val="00017D09"/>
    <w:rsid w:val="00020020"/>
    <w:rsid w:val="000201EE"/>
    <w:rsid w:val="00020331"/>
    <w:rsid w:val="000203E6"/>
    <w:rsid w:val="000205C1"/>
    <w:rsid w:val="000205FD"/>
    <w:rsid w:val="0002060C"/>
    <w:rsid w:val="000206AD"/>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2F48"/>
    <w:rsid w:val="000232D1"/>
    <w:rsid w:val="000232D2"/>
    <w:rsid w:val="000234ED"/>
    <w:rsid w:val="000234F6"/>
    <w:rsid w:val="0002365A"/>
    <w:rsid w:val="00023AA8"/>
    <w:rsid w:val="00023B1B"/>
    <w:rsid w:val="00023C29"/>
    <w:rsid w:val="00023C4C"/>
    <w:rsid w:val="00023E3A"/>
    <w:rsid w:val="00023F8C"/>
    <w:rsid w:val="00023F98"/>
    <w:rsid w:val="000240F5"/>
    <w:rsid w:val="000242B0"/>
    <w:rsid w:val="000245E4"/>
    <w:rsid w:val="000248E0"/>
    <w:rsid w:val="00024D28"/>
    <w:rsid w:val="00024E37"/>
    <w:rsid w:val="00024E57"/>
    <w:rsid w:val="00024EC2"/>
    <w:rsid w:val="0002506A"/>
    <w:rsid w:val="00025281"/>
    <w:rsid w:val="000254DB"/>
    <w:rsid w:val="000255A1"/>
    <w:rsid w:val="000258DD"/>
    <w:rsid w:val="0002591B"/>
    <w:rsid w:val="00025AFC"/>
    <w:rsid w:val="00026115"/>
    <w:rsid w:val="00026639"/>
    <w:rsid w:val="000266AE"/>
    <w:rsid w:val="00026847"/>
    <w:rsid w:val="00026905"/>
    <w:rsid w:val="0002691F"/>
    <w:rsid w:val="00026977"/>
    <w:rsid w:val="00026AF7"/>
    <w:rsid w:val="00026C00"/>
    <w:rsid w:val="00026EC7"/>
    <w:rsid w:val="00026EF9"/>
    <w:rsid w:val="00026FDC"/>
    <w:rsid w:val="00027160"/>
    <w:rsid w:val="00027333"/>
    <w:rsid w:val="000273B9"/>
    <w:rsid w:val="00027462"/>
    <w:rsid w:val="00027484"/>
    <w:rsid w:val="00027633"/>
    <w:rsid w:val="0002790C"/>
    <w:rsid w:val="00027A6E"/>
    <w:rsid w:val="00027A7A"/>
    <w:rsid w:val="00027B70"/>
    <w:rsid w:val="00027BE8"/>
    <w:rsid w:val="00027D67"/>
    <w:rsid w:val="00027E5C"/>
    <w:rsid w:val="00027EE3"/>
    <w:rsid w:val="00027F9E"/>
    <w:rsid w:val="000300FE"/>
    <w:rsid w:val="000304BC"/>
    <w:rsid w:val="00030540"/>
    <w:rsid w:val="00030766"/>
    <w:rsid w:val="00030957"/>
    <w:rsid w:val="00030C3D"/>
    <w:rsid w:val="00030E9E"/>
    <w:rsid w:val="00030ED5"/>
    <w:rsid w:val="00030F74"/>
    <w:rsid w:val="00030FB3"/>
    <w:rsid w:val="00031242"/>
    <w:rsid w:val="00031319"/>
    <w:rsid w:val="00031554"/>
    <w:rsid w:val="00031B8C"/>
    <w:rsid w:val="00031CE1"/>
    <w:rsid w:val="00031EDD"/>
    <w:rsid w:val="000320F6"/>
    <w:rsid w:val="00032101"/>
    <w:rsid w:val="000321DC"/>
    <w:rsid w:val="00032214"/>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41B6"/>
    <w:rsid w:val="000347CB"/>
    <w:rsid w:val="0003483C"/>
    <w:rsid w:val="00034922"/>
    <w:rsid w:val="000349B7"/>
    <w:rsid w:val="000349DB"/>
    <w:rsid w:val="00034AB0"/>
    <w:rsid w:val="00034DC2"/>
    <w:rsid w:val="00034E3E"/>
    <w:rsid w:val="00034F4E"/>
    <w:rsid w:val="000350B6"/>
    <w:rsid w:val="000352F7"/>
    <w:rsid w:val="0003540B"/>
    <w:rsid w:val="000355BC"/>
    <w:rsid w:val="0003576B"/>
    <w:rsid w:val="000357C7"/>
    <w:rsid w:val="00035834"/>
    <w:rsid w:val="00035841"/>
    <w:rsid w:val="000358C5"/>
    <w:rsid w:val="000358C8"/>
    <w:rsid w:val="00035AB0"/>
    <w:rsid w:val="00035C61"/>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45E"/>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136"/>
    <w:rsid w:val="00044225"/>
    <w:rsid w:val="00044359"/>
    <w:rsid w:val="00044384"/>
    <w:rsid w:val="00044574"/>
    <w:rsid w:val="00044576"/>
    <w:rsid w:val="00044615"/>
    <w:rsid w:val="00044657"/>
    <w:rsid w:val="000446CA"/>
    <w:rsid w:val="00044896"/>
    <w:rsid w:val="000449D0"/>
    <w:rsid w:val="00044AFA"/>
    <w:rsid w:val="00044B33"/>
    <w:rsid w:val="00044B42"/>
    <w:rsid w:val="00044C48"/>
    <w:rsid w:val="00044EDF"/>
    <w:rsid w:val="00044FC4"/>
    <w:rsid w:val="000451BC"/>
    <w:rsid w:val="000451E5"/>
    <w:rsid w:val="000451FB"/>
    <w:rsid w:val="000453F6"/>
    <w:rsid w:val="000457F6"/>
    <w:rsid w:val="00045B59"/>
    <w:rsid w:val="00045BDD"/>
    <w:rsid w:val="00045C1B"/>
    <w:rsid w:val="00045F22"/>
    <w:rsid w:val="0004605B"/>
    <w:rsid w:val="000465A5"/>
    <w:rsid w:val="000466F8"/>
    <w:rsid w:val="00046704"/>
    <w:rsid w:val="00046743"/>
    <w:rsid w:val="000468C4"/>
    <w:rsid w:val="00046925"/>
    <w:rsid w:val="00046CB8"/>
    <w:rsid w:val="00046CD6"/>
    <w:rsid w:val="00046CE4"/>
    <w:rsid w:val="00046E63"/>
    <w:rsid w:val="00046F9A"/>
    <w:rsid w:val="0004713D"/>
    <w:rsid w:val="000471BD"/>
    <w:rsid w:val="000472F3"/>
    <w:rsid w:val="0004743A"/>
    <w:rsid w:val="0004759D"/>
    <w:rsid w:val="000475B5"/>
    <w:rsid w:val="000477BB"/>
    <w:rsid w:val="00047856"/>
    <w:rsid w:val="00047A82"/>
    <w:rsid w:val="00047DC5"/>
    <w:rsid w:val="00047E1E"/>
    <w:rsid w:val="00047E46"/>
    <w:rsid w:val="00047EF9"/>
    <w:rsid w:val="00050306"/>
    <w:rsid w:val="0005039D"/>
    <w:rsid w:val="000503AE"/>
    <w:rsid w:val="00050463"/>
    <w:rsid w:val="0005055B"/>
    <w:rsid w:val="000505E0"/>
    <w:rsid w:val="00050831"/>
    <w:rsid w:val="00050D33"/>
    <w:rsid w:val="00050DA3"/>
    <w:rsid w:val="00050E34"/>
    <w:rsid w:val="00051135"/>
    <w:rsid w:val="0005143D"/>
    <w:rsid w:val="00051586"/>
    <w:rsid w:val="00051811"/>
    <w:rsid w:val="00051858"/>
    <w:rsid w:val="00051870"/>
    <w:rsid w:val="00051A5A"/>
    <w:rsid w:val="00051D41"/>
    <w:rsid w:val="00051DFA"/>
    <w:rsid w:val="00051E43"/>
    <w:rsid w:val="00051F3D"/>
    <w:rsid w:val="0005201C"/>
    <w:rsid w:val="000520A7"/>
    <w:rsid w:val="000521B8"/>
    <w:rsid w:val="000522FC"/>
    <w:rsid w:val="00052379"/>
    <w:rsid w:val="0005260C"/>
    <w:rsid w:val="0005291A"/>
    <w:rsid w:val="00052975"/>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08"/>
    <w:rsid w:val="00054ACE"/>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3A0"/>
    <w:rsid w:val="00060516"/>
    <w:rsid w:val="00060586"/>
    <w:rsid w:val="000605FB"/>
    <w:rsid w:val="000609F1"/>
    <w:rsid w:val="00060A66"/>
    <w:rsid w:val="00060F48"/>
    <w:rsid w:val="00060FDB"/>
    <w:rsid w:val="00060FE4"/>
    <w:rsid w:val="000610C6"/>
    <w:rsid w:val="0006116D"/>
    <w:rsid w:val="000612C5"/>
    <w:rsid w:val="00061317"/>
    <w:rsid w:val="00061401"/>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813"/>
    <w:rsid w:val="00063B07"/>
    <w:rsid w:val="00063CBE"/>
    <w:rsid w:val="00063D29"/>
    <w:rsid w:val="00063E43"/>
    <w:rsid w:val="00063F57"/>
    <w:rsid w:val="00063F59"/>
    <w:rsid w:val="00064074"/>
    <w:rsid w:val="00064177"/>
    <w:rsid w:val="000641FA"/>
    <w:rsid w:val="0006425E"/>
    <w:rsid w:val="000642E1"/>
    <w:rsid w:val="0006430B"/>
    <w:rsid w:val="0006436D"/>
    <w:rsid w:val="00064658"/>
    <w:rsid w:val="000646AB"/>
    <w:rsid w:val="0006479A"/>
    <w:rsid w:val="0006480B"/>
    <w:rsid w:val="0006485F"/>
    <w:rsid w:val="00064A2B"/>
    <w:rsid w:val="00064A9A"/>
    <w:rsid w:val="00064ABD"/>
    <w:rsid w:val="00064D75"/>
    <w:rsid w:val="000652F7"/>
    <w:rsid w:val="00065438"/>
    <w:rsid w:val="0006549C"/>
    <w:rsid w:val="00065558"/>
    <w:rsid w:val="0006578F"/>
    <w:rsid w:val="00065A9A"/>
    <w:rsid w:val="00065BC6"/>
    <w:rsid w:val="00065C12"/>
    <w:rsid w:val="00065D64"/>
    <w:rsid w:val="0006620F"/>
    <w:rsid w:val="000663E4"/>
    <w:rsid w:val="0006640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19F"/>
    <w:rsid w:val="0007240B"/>
    <w:rsid w:val="00072496"/>
    <w:rsid w:val="000725FA"/>
    <w:rsid w:val="000726F6"/>
    <w:rsid w:val="00072764"/>
    <w:rsid w:val="00072777"/>
    <w:rsid w:val="000727BE"/>
    <w:rsid w:val="000727F4"/>
    <w:rsid w:val="00072931"/>
    <w:rsid w:val="00072C88"/>
    <w:rsid w:val="00072E75"/>
    <w:rsid w:val="00072EFA"/>
    <w:rsid w:val="00072F54"/>
    <w:rsid w:val="00073202"/>
    <w:rsid w:val="00073785"/>
    <w:rsid w:val="0007390D"/>
    <w:rsid w:val="00073B89"/>
    <w:rsid w:val="00073C79"/>
    <w:rsid w:val="00073CCF"/>
    <w:rsid w:val="00073CD4"/>
    <w:rsid w:val="00073CF3"/>
    <w:rsid w:val="0007408B"/>
    <w:rsid w:val="0007420A"/>
    <w:rsid w:val="00074375"/>
    <w:rsid w:val="000743A0"/>
    <w:rsid w:val="00074A6F"/>
    <w:rsid w:val="00074BB6"/>
    <w:rsid w:val="00074BF5"/>
    <w:rsid w:val="00074C1F"/>
    <w:rsid w:val="00074C7D"/>
    <w:rsid w:val="00074D14"/>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6F79"/>
    <w:rsid w:val="00077208"/>
    <w:rsid w:val="00077240"/>
    <w:rsid w:val="000772B1"/>
    <w:rsid w:val="00077386"/>
    <w:rsid w:val="00077579"/>
    <w:rsid w:val="00077843"/>
    <w:rsid w:val="00077AAD"/>
    <w:rsid w:val="00077CCC"/>
    <w:rsid w:val="00077D69"/>
    <w:rsid w:val="00077E0C"/>
    <w:rsid w:val="00077FCD"/>
    <w:rsid w:val="00080038"/>
    <w:rsid w:val="0008016B"/>
    <w:rsid w:val="000801D3"/>
    <w:rsid w:val="0008028A"/>
    <w:rsid w:val="000805B2"/>
    <w:rsid w:val="00080786"/>
    <w:rsid w:val="00080848"/>
    <w:rsid w:val="00080A1B"/>
    <w:rsid w:val="00080A38"/>
    <w:rsid w:val="00080A50"/>
    <w:rsid w:val="00080A91"/>
    <w:rsid w:val="00080AE9"/>
    <w:rsid w:val="00080AEC"/>
    <w:rsid w:val="00080D37"/>
    <w:rsid w:val="00080D74"/>
    <w:rsid w:val="00080DFE"/>
    <w:rsid w:val="00081397"/>
    <w:rsid w:val="0008161E"/>
    <w:rsid w:val="0008167E"/>
    <w:rsid w:val="000818F6"/>
    <w:rsid w:val="00081AF9"/>
    <w:rsid w:val="00081BAE"/>
    <w:rsid w:val="00081ED4"/>
    <w:rsid w:val="00081FB9"/>
    <w:rsid w:val="00082111"/>
    <w:rsid w:val="00082152"/>
    <w:rsid w:val="000821D6"/>
    <w:rsid w:val="00082257"/>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9C"/>
    <w:rsid w:val="00083788"/>
    <w:rsid w:val="000838B7"/>
    <w:rsid w:val="00083AD5"/>
    <w:rsid w:val="00083AF5"/>
    <w:rsid w:val="00083B15"/>
    <w:rsid w:val="00084197"/>
    <w:rsid w:val="000841A0"/>
    <w:rsid w:val="00084255"/>
    <w:rsid w:val="00084322"/>
    <w:rsid w:val="0008445B"/>
    <w:rsid w:val="000844C7"/>
    <w:rsid w:val="00084980"/>
    <w:rsid w:val="00084AD3"/>
    <w:rsid w:val="00084B8D"/>
    <w:rsid w:val="00084B97"/>
    <w:rsid w:val="00084BC2"/>
    <w:rsid w:val="00084BFE"/>
    <w:rsid w:val="00084C17"/>
    <w:rsid w:val="00084E4F"/>
    <w:rsid w:val="00084EE0"/>
    <w:rsid w:val="00085239"/>
    <w:rsid w:val="000854C5"/>
    <w:rsid w:val="000855C3"/>
    <w:rsid w:val="0008578F"/>
    <w:rsid w:val="00085802"/>
    <w:rsid w:val="00085A23"/>
    <w:rsid w:val="00085AA7"/>
    <w:rsid w:val="00085AD2"/>
    <w:rsid w:val="00085C4A"/>
    <w:rsid w:val="0008624E"/>
    <w:rsid w:val="000862BA"/>
    <w:rsid w:val="000862D7"/>
    <w:rsid w:val="000864D5"/>
    <w:rsid w:val="000867C1"/>
    <w:rsid w:val="000869DA"/>
    <w:rsid w:val="00086A9C"/>
    <w:rsid w:val="00086B50"/>
    <w:rsid w:val="00086C4D"/>
    <w:rsid w:val="00086CF2"/>
    <w:rsid w:val="00086D38"/>
    <w:rsid w:val="00087316"/>
    <w:rsid w:val="0008731C"/>
    <w:rsid w:val="0008760B"/>
    <w:rsid w:val="0008781D"/>
    <w:rsid w:val="00087881"/>
    <w:rsid w:val="00087BAB"/>
    <w:rsid w:val="00087CE7"/>
    <w:rsid w:val="00087E29"/>
    <w:rsid w:val="00087F91"/>
    <w:rsid w:val="00087FBB"/>
    <w:rsid w:val="0009020B"/>
    <w:rsid w:val="0009034F"/>
    <w:rsid w:val="00090383"/>
    <w:rsid w:val="00090573"/>
    <w:rsid w:val="00090586"/>
    <w:rsid w:val="00090740"/>
    <w:rsid w:val="00090F37"/>
    <w:rsid w:val="00090FE8"/>
    <w:rsid w:val="0009106D"/>
    <w:rsid w:val="00091199"/>
    <w:rsid w:val="00091385"/>
    <w:rsid w:val="00091609"/>
    <w:rsid w:val="000916CA"/>
    <w:rsid w:val="00091714"/>
    <w:rsid w:val="000917B8"/>
    <w:rsid w:val="00091A28"/>
    <w:rsid w:val="00091A9C"/>
    <w:rsid w:val="00091E84"/>
    <w:rsid w:val="00091ECF"/>
    <w:rsid w:val="000921E3"/>
    <w:rsid w:val="0009226A"/>
    <w:rsid w:val="00092277"/>
    <w:rsid w:val="00092301"/>
    <w:rsid w:val="00092334"/>
    <w:rsid w:val="000924B2"/>
    <w:rsid w:val="0009253D"/>
    <w:rsid w:val="000926B6"/>
    <w:rsid w:val="000927F0"/>
    <w:rsid w:val="00092ADB"/>
    <w:rsid w:val="00092FFB"/>
    <w:rsid w:val="00093097"/>
    <w:rsid w:val="000931C3"/>
    <w:rsid w:val="000932CD"/>
    <w:rsid w:val="00093435"/>
    <w:rsid w:val="0009361B"/>
    <w:rsid w:val="0009366D"/>
    <w:rsid w:val="000937F4"/>
    <w:rsid w:val="00093A57"/>
    <w:rsid w:val="0009402C"/>
    <w:rsid w:val="0009415D"/>
    <w:rsid w:val="0009437A"/>
    <w:rsid w:val="000943C5"/>
    <w:rsid w:val="000943E9"/>
    <w:rsid w:val="00094483"/>
    <w:rsid w:val="000944CB"/>
    <w:rsid w:val="000947B7"/>
    <w:rsid w:val="0009487C"/>
    <w:rsid w:val="00094BA2"/>
    <w:rsid w:val="00094DBA"/>
    <w:rsid w:val="00094E82"/>
    <w:rsid w:val="00094FA6"/>
    <w:rsid w:val="00094FAB"/>
    <w:rsid w:val="00094FC6"/>
    <w:rsid w:val="00095055"/>
    <w:rsid w:val="000950BC"/>
    <w:rsid w:val="0009530E"/>
    <w:rsid w:val="00095671"/>
    <w:rsid w:val="00095866"/>
    <w:rsid w:val="00095920"/>
    <w:rsid w:val="00095A51"/>
    <w:rsid w:val="00095BCD"/>
    <w:rsid w:val="00095BF1"/>
    <w:rsid w:val="00095DAE"/>
    <w:rsid w:val="00095E2B"/>
    <w:rsid w:val="00095F53"/>
    <w:rsid w:val="00096040"/>
    <w:rsid w:val="0009612D"/>
    <w:rsid w:val="00096251"/>
    <w:rsid w:val="0009630E"/>
    <w:rsid w:val="0009653B"/>
    <w:rsid w:val="000965AF"/>
    <w:rsid w:val="000966E8"/>
    <w:rsid w:val="0009680E"/>
    <w:rsid w:val="000968D8"/>
    <w:rsid w:val="00096E62"/>
    <w:rsid w:val="0009709B"/>
    <w:rsid w:val="000979F0"/>
    <w:rsid w:val="00097AE8"/>
    <w:rsid w:val="00097B43"/>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EB2"/>
    <w:rsid w:val="000A1FA8"/>
    <w:rsid w:val="000A2042"/>
    <w:rsid w:val="000A2383"/>
    <w:rsid w:val="000A23B7"/>
    <w:rsid w:val="000A26B0"/>
    <w:rsid w:val="000A29D7"/>
    <w:rsid w:val="000A2AE8"/>
    <w:rsid w:val="000A2CEF"/>
    <w:rsid w:val="000A2D45"/>
    <w:rsid w:val="000A2D6B"/>
    <w:rsid w:val="000A2D70"/>
    <w:rsid w:val="000A2F1F"/>
    <w:rsid w:val="000A2FAB"/>
    <w:rsid w:val="000A31BE"/>
    <w:rsid w:val="000A3703"/>
    <w:rsid w:val="000A3A22"/>
    <w:rsid w:val="000A3A3A"/>
    <w:rsid w:val="000A3ACB"/>
    <w:rsid w:val="000A3B14"/>
    <w:rsid w:val="000A3DF8"/>
    <w:rsid w:val="000A3E62"/>
    <w:rsid w:val="000A406E"/>
    <w:rsid w:val="000A4320"/>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4B8"/>
    <w:rsid w:val="000A6788"/>
    <w:rsid w:val="000A6794"/>
    <w:rsid w:val="000A6903"/>
    <w:rsid w:val="000A6AC6"/>
    <w:rsid w:val="000A6C17"/>
    <w:rsid w:val="000A6C50"/>
    <w:rsid w:val="000A6C64"/>
    <w:rsid w:val="000A6CFE"/>
    <w:rsid w:val="000A6E74"/>
    <w:rsid w:val="000A6F16"/>
    <w:rsid w:val="000A70BA"/>
    <w:rsid w:val="000A7396"/>
    <w:rsid w:val="000A7412"/>
    <w:rsid w:val="000A74D3"/>
    <w:rsid w:val="000A7510"/>
    <w:rsid w:val="000A7C88"/>
    <w:rsid w:val="000A7CD2"/>
    <w:rsid w:val="000A7E17"/>
    <w:rsid w:val="000A7FF2"/>
    <w:rsid w:val="000B024E"/>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56B"/>
    <w:rsid w:val="000B25BB"/>
    <w:rsid w:val="000B285D"/>
    <w:rsid w:val="000B28DA"/>
    <w:rsid w:val="000B28DE"/>
    <w:rsid w:val="000B2B88"/>
    <w:rsid w:val="000B2D4C"/>
    <w:rsid w:val="000B32D4"/>
    <w:rsid w:val="000B33A7"/>
    <w:rsid w:val="000B3669"/>
    <w:rsid w:val="000B38DA"/>
    <w:rsid w:val="000B3935"/>
    <w:rsid w:val="000B3A6A"/>
    <w:rsid w:val="000B3A7A"/>
    <w:rsid w:val="000B3A8F"/>
    <w:rsid w:val="000B3F37"/>
    <w:rsid w:val="000B40FF"/>
    <w:rsid w:val="000B4968"/>
    <w:rsid w:val="000B49D7"/>
    <w:rsid w:val="000B4AA0"/>
    <w:rsid w:val="000B4D08"/>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247"/>
    <w:rsid w:val="000B637C"/>
    <w:rsid w:val="000B63F8"/>
    <w:rsid w:val="000B65BE"/>
    <w:rsid w:val="000B69E9"/>
    <w:rsid w:val="000B6BDF"/>
    <w:rsid w:val="000B70BD"/>
    <w:rsid w:val="000B70DB"/>
    <w:rsid w:val="000B71B6"/>
    <w:rsid w:val="000B7255"/>
    <w:rsid w:val="000B7387"/>
    <w:rsid w:val="000B7636"/>
    <w:rsid w:val="000B76BB"/>
    <w:rsid w:val="000B7D5E"/>
    <w:rsid w:val="000B7EAD"/>
    <w:rsid w:val="000B7F40"/>
    <w:rsid w:val="000C00A9"/>
    <w:rsid w:val="000C0252"/>
    <w:rsid w:val="000C0293"/>
    <w:rsid w:val="000C041F"/>
    <w:rsid w:val="000C0609"/>
    <w:rsid w:val="000C0B5F"/>
    <w:rsid w:val="000C0FA0"/>
    <w:rsid w:val="000C1194"/>
    <w:rsid w:val="000C133A"/>
    <w:rsid w:val="000C13C2"/>
    <w:rsid w:val="000C1663"/>
    <w:rsid w:val="000C16C8"/>
    <w:rsid w:val="000C19AB"/>
    <w:rsid w:val="000C1C78"/>
    <w:rsid w:val="000C1DBD"/>
    <w:rsid w:val="000C1F69"/>
    <w:rsid w:val="000C2028"/>
    <w:rsid w:val="000C202F"/>
    <w:rsid w:val="000C20D3"/>
    <w:rsid w:val="000C2A25"/>
    <w:rsid w:val="000C2CA1"/>
    <w:rsid w:val="000C2DE1"/>
    <w:rsid w:val="000C2FDD"/>
    <w:rsid w:val="000C30AB"/>
    <w:rsid w:val="000C3321"/>
    <w:rsid w:val="000C37B3"/>
    <w:rsid w:val="000C3823"/>
    <w:rsid w:val="000C393F"/>
    <w:rsid w:val="000C3987"/>
    <w:rsid w:val="000C3E40"/>
    <w:rsid w:val="000C3F16"/>
    <w:rsid w:val="000C42D8"/>
    <w:rsid w:val="000C4367"/>
    <w:rsid w:val="000C48A1"/>
    <w:rsid w:val="000C4BE2"/>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612"/>
    <w:rsid w:val="000C663F"/>
    <w:rsid w:val="000C673C"/>
    <w:rsid w:val="000C697A"/>
    <w:rsid w:val="000C69F8"/>
    <w:rsid w:val="000C6DF3"/>
    <w:rsid w:val="000C71D9"/>
    <w:rsid w:val="000C723D"/>
    <w:rsid w:val="000C727B"/>
    <w:rsid w:val="000C73F4"/>
    <w:rsid w:val="000C7590"/>
    <w:rsid w:val="000C762D"/>
    <w:rsid w:val="000C79A8"/>
    <w:rsid w:val="000C7C3E"/>
    <w:rsid w:val="000C7D56"/>
    <w:rsid w:val="000C7E7F"/>
    <w:rsid w:val="000C7EF4"/>
    <w:rsid w:val="000D037E"/>
    <w:rsid w:val="000D07E2"/>
    <w:rsid w:val="000D09B8"/>
    <w:rsid w:val="000D0A0F"/>
    <w:rsid w:val="000D0AB8"/>
    <w:rsid w:val="000D0B22"/>
    <w:rsid w:val="000D0BCC"/>
    <w:rsid w:val="000D0F9A"/>
    <w:rsid w:val="000D0FD0"/>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A5"/>
    <w:rsid w:val="000D2EDF"/>
    <w:rsid w:val="000D30EC"/>
    <w:rsid w:val="000D353B"/>
    <w:rsid w:val="000D3563"/>
    <w:rsid w:val="000D35D4"/>
    <w:rsid w:val="000D362A"/>
    <w:rsid w:val="000D37FA"/>
    <w:rsid w:val="000D3A6C"/>
    <w:rsid w:val="000D3DEE"/>
    <w:rsid w:val="000D4324"/>
    <w:rsid w:val="000D4333"/>
    <w:rsid w:val="000D44D7"/>
    <w:rsid w:val="000D46EE"/>
    <w:rsid w:val="000D4A7E"/>
    <w:rsid w:val="000D4ABD"/>
    <w:rsid w:val="000D4B53"/>
    <w:rsid w:val="000D4CA7"/>
    <w:rsid w:val="000D4DE6"/>
    <w:rsid w:val="000D4DFF"/>
    <w:rsid w:val="000D4E6A"/>
    <w:rsid w:val="000D4F08"/>
    <w:rsid w:val="000D4F8C"/>
    <w:rsid w:val="000D55EA"/>
    <w:rsid w:val="000D5711"/>
    <w:rsid w:val="000D57A0"/>
    <w:rsid w:val="000D586D"/>
    <w:rsid w:val="000D5964"/>
    <w:rsid w:val="000D59D6"/>
    <w:rsid w:val="000D5AB0"/>
    <w:rsid w:val="000D5AB6"/>
    <w:rsid w:val="000D5AD1"/>
    <w:rsid w:val="000D5B76"/>
    <w:rsid w:val="000D5C0C"/>
    <w:rsid w:val="000D5C2D"/>
    <w:rsid w:val="000D5E4D"/>
    <w:rsid w:val="000D5E52"/>
    <w:rsid w:val="000D5F31"/>
    <w:rsid w:val="000D6313"/>
    <w:rsid w:val="000D6346"/>
    <w:rsid w:val="000D6581"/>
    <w:rsid w:val="000D697E"/>
    <w:rsid w:val="000D6A96"/>
    <w:rsid w:val="000D6AE8"/>
    <w:rsid w:val="000D6DEF"/>
    <w:rsid w:val="000D6E5A"/>
    <w:rsid w:val="000D6E96"/>
    <w:rsid w:val="000D722F"/>
    <w:rsid w:val="000D7268"/>
    <w:rsid w:val="000D72E4"/>
    <w:rsid w:val="000D75CC"/>
    <w:rsid w:val="000D7783"/>
    <w:rsid w:val="000D7887"/>
    <w:rsid w:val="000D7ADA"/>
    <w:rsid w:val="000D7C7C"/>
    <w:rsid w:val="000D7D70"/>
    <w:rsid w:val="000D7E2A"/>
    <w:rsid w:val="000D7F07"/>
    <w:rsid w:val="000D7F39"/>
    <w:rsid w:val="000E00FB"/>
    <w:rsid w:val="000E011D"/>
    <w:rsid w:val="000E059C"/>
    <w:rsid w:val="000E0662"/>
    <w:rsid w:val="000E0E16"/>
    <w:rsid w:val="000E0F97"/>
    <w:rsid w:val="000E13D8"/>
    <w:rsid w:val="000E1453"/>
    <w:rsid w:val="000E14B9"/>
    <w:rsid w:val="000E15FD"/>
    <w:rsid w:val="000E17BE"/>
    <w:rsid w:val="000E182B"/>
    <w:rsid w:val="000E19C3"/>
    <w:rsid w:val="000E19C4"/>
    <w:rsid w:val="000E1B2B"/>
    <w:rsid w:val="000E1C52"/>
    <w:rsid w:val="000E1E8E"/>
    <w:rsid w:val="000E207F"/>
    <w:rsid w:val="000E2649"/>
    <w:rsid w:val="000E279B"/>
    <w:rsid w:val="000E297C"/>
    <w:rsid w:val="000E2A4C"/>
    <w:rsid w:val="000E3075"/>
    <w:rsid w:val="000E32B4"/>
    <w:rsid w:val="000E330C"/>
    <w:rsid w:val="000E3358"/>
    <w:rsid w:val="000E3445"/>
    <w:rsid w:val="000E34E6"/>
    <w:rsid w:val="000E38ED"/>
    <w:rsid w:val="000E39E7"/>
    <w:rsid w:val="000E3F84"/>
    <w:rsid w:val="000E4546"/>
    <w:rsid w:val="000E46E7"/>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C4"/>
    <w:rsid w:val="000F13D7"/>
    <w:rsid w:val="000F1459"/>
    <w:rsid w:val="000F1523"/>
    <w:rsid w:val="000F1696"/>
    <w:rsid w:val="000F16BF"/>
    <w:rsid w:val="000F16E9"/>
    <w:rsid w:val="000F17E4"/>
    <w:rsid w:val="000F1B0F"/>
    <w:rsid w:val="000F1B95"/>
    <w:rsid w:val="000F1CF3"/>
    <w:rsid w:val="000F203A"/>
    <w:rsid w:val="000F20C0"/>
    <w:rsid w:val="000F20CD"/>
    <w:rsid w:val="000F22BD"/>
    <w:rsid w:val="000F24C7"/>
    <w:rsid w:val="000F2965"/>
    <w:rsid w:val="000F2D87"/>
    <w:rsid w:val="000F2F54"/>
    <w:rsid w:val="000F3167"/>
    <w:rsid w:val="000F31E7"/>
    <w:rsid w:val="000F3353"/>
    <w:rsid w:val="000F34C7"/>
    <w:rsid w:val="000F34DD"/>
    <w:rsid w:val="000F37F8"/>
    <w:rsid w:val="000F3B40"/>
    <w:rsid w:val="000F3FD6"/>
    <w:rsid w:val="000F3FFF"/>
    <w:rsid w:val="000F42EA"/>
    <w:rsid w:val="000F4393"/>
    <w:rsid w:val="000F46D0"/>
    <w:rsid w:val="000F497A"/>
    <w:rsid w:val="000F4A3C"/>
    <w:rsid w:val="000F4C6E"/>
    <w:rsid w:val="000F4C7D"/>
    <w:rsid w:val="000F4C88"/>
    <w:rsid w:val="000F4CAF"/>
    <w:rsid w:val="000F4EAE"/>
    <w:rsid w:val="000F4F44"/>
    <w:rsid w:val="000F5171"/>
    <w:rsid w:val="000F5297"/>
    <w:rsid w:val="000F52FC"/>
    <w:rsid w:val="000F53CB"/>
    <w:rsid w:val="000F54CB"/>
    <w:rsid w:val="000F551E"/>
    <w:rsid w:val="000F5919"/>
    <w:rsid w:val="000F5D14"/>
    <w:rsid w:val="000F5D47"/>
    <w:rsid w:val="000F5F35"/>
    <w:rsid w:val="000F61C4"/>
    <w:rsid w:val="000F624B"/>
    <w:rsid w:val="000F62FB"/>
    <w:rsid w:val="000F6385"/>
    <w:rsid w:val="000F63C2"/>
    <w:rsid w:val="000F6563"/>
    <w:rsid w:val="000F6646"/>
    <w:rsid w:val="000F6881"/>
    <w:rsid w:val="000F6A12"/>
    <w:rsid w:val="000F6C32"/>
    <w:rsid w:val="000F71B5"/>
    <w:rsid w:val="000F737B"/>
    <w:rsid w:val="000F73A7"/>
    <w:rsid w:val="000F765E"/>
    <w:rsid w:val="000F774D"/>
    <w:rsid w:val="000F77C9"/>
    <w:rsid w:val="000F7C07"/>
    <w:rsid w:val="00100013"/>
    <w:rsid w:val="00100097"/>
    <w:rsid w:val="001000E9"/>
    <w:rsid w:val="00100169"/>
    <w:rsid w:val="00100353"/>
    <w:rsid w:val="00100491"/>
    <w:rsid w:val="001005C1"/>
    <w:rsid w:val="001005F5"/>
    <w:rsid w:val="0010067A"/>
    <w:rsid w:val="00100A08"/>
    <w:rsid w:val="00100A31"/>
    <w:rsid w:val="00100F9F"/>
    <w:rsid w:val="00101240"/>
    <w:rsid w:val="001012B5"/>
    <w:rsid w:val="001013D9"/>
    <w:rsid w:val="00101489"/>
    <w:rsid w:val="00101513"/>
    <w:rsid w:val="00101788"/>
    <w:rsid w:val="001019C8"/>
    <w:rsid w:val="00101A0E"/>
    <w:rsid w:val="00101ACB"/>
    <w:rsid w:val="00101ACE"/>
    <w:rsid w:val="00101D78"/>
    <w:rsid w:val="00101DE9"/>
    <w:rsid w:val="00101FA1"/>
    <w:rsid w:val="00101FC5"/>
    <w:rsid w:val="00101FCD"/>
    <w:rsid w:val="00102147"/>
    <w:rsid w:val="00102202"/>
    <w:rsid w:val="00102298"/>
    <w:rsid w:val="00102625"/>
    <w:rsid w:val="001026CE"/>
    <w:rsid w:val="00102BF3"/>
    <w:rsid w:val="00102D2E"/>
    <w:rsid w:val="00102F14"/>
    <w:rsid w:val="00102FA7"/>
    <w:rsid w:val="001030DC"/>
    <w:rsid w:val="00103372"/>
    <w:rsid w:val="00103658"/>
    <w:rsid w:val="0010366C"/>
    <w:rsid w:val="001037B0"/>
    <w:rsid w:val="00103900"/>
    <w:rsid w:val="00103994"/>
    <w:rsid w:val="00103BA2"/>
    <w:rsid w:val="00103CCD"/>
    <w:rsid w:val="00103D39"/>
    <w:rsid w:val="00103DB6"/>
    <w:rsid w:val="00103FA9"/>
    <w:rsid w:val="00104058"/>
    <w:rsid w:val="0010405D"/>
    <w:rsid w:val="00104228"/>
    <w:rsid w:val="00104381"/>
    <w:rsid w:val="00104612"/>
    <w:rsid w:val="0010496A"/>
    <w:rsid w:val="00104A1E"/>
    <w:rsid w:val="00104A63"/>
    <w:rsid w:val="00104A80"/>
    <w:rsid w:val="00104D74"/>
    <w:rsid w:val="00104FBC"/>
    <w:rsid w:val="001050B7"/>
    <w:rsid w:val="0010521E"/>
    <w:rsid w:val="001052CF"/>
    <w:rsid w:val="00105395"/>
    <w:rsid w:val="00105409"/>
    <w:rsid w:val="001054AD"/>
    <w:rsid w:val="0010555C"/>
    <w:rsid w:val="0010568A"/>
    <w:rsid w:val="00105748"/>
    <w:rsid w:val="00105820"/>
    <w:rsid w:val="001058B2"/>
    <w:rsid w:val="0010593E"/>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D17"/>
    <w:rsid w:val="00106E7E"/>
    <w:rsid w:val="001074BE"/>
    <w:rsid w:val="001074D1"/>
    <w:rsid w:val="001074DF"/>
    <w:rsid w:val="00107627"/>
    <w:rsid w:val="00107924"/>
    <w:rsid w:val="00107954"/>
    <w:rsid w:val="00107A8A"/>
    <w:rsid w:val="00107AD0"/>
    <w:rsid w:val="00107CC7"/>
    <w:rsid w:val="00107CDC"/>
    <w:rsid w:val="0011004B"/>
    <w:rsid w:val="001105D3"/>
    <w:rsid w:val="00110654"/>
    <w:rsid w:val="0011069E"/>
    <w:rsid w:val="00110E3C"/>
    <w:rsid w:val="00110F64"/>
    <w:rsid w:val="0011115B"/>
    <w:rsid w:val="001115C0"/>
    <w:rsid w:val="001115F4"/>
    <w:rsid w:val="00111647"/>
    <w:rsid w:val="001116BF"/>
    <w:rsid w:val="001118AA"/>
    <w:rsid w:val="001118CD"/>
    <w:rsid w:val="001119CC"/>
    <w:rsid w:val="00111A1F"/>
    <w:rsid w:val="00111AD9"/>
    <w:rsid w:val="00111B37"/>
    <w:rsid w:val="00111BB3"/>
    <w:rsid w:val="00111FAD"/>
    <w:rsid w:val="00112005"/>
    <w:rsid w:val="001122D8"/>
    <w:rsid w:val="0011244E"/>
    <w:rsid w:val="001125EC"/>
    <w:rsid w:val="001127E7"/>
    <w:rsid w:val="00112B8F"/>
    <w:rsid w:val="00112B98"/>
    <w:rsid w:val="00112D41"/>
    <w:rsid w:val="00113030"/>
    <w:rsid w:val="001134DA"/>
    <w:rsid w:val="001135C0"/>
    <w:rsid w:val="0011372B"/>
    <w:rsid w:val="00113999"/>
    <w:rsid w:val="00113D8F"/>
    <w:rsid w:val="001140FA"/>
    <w:rsid w:val="001141CF"/>
    <w:rsid w:val="00114379"/>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240"/>
    <w:rsid w:val="0011671F"/>
    <w:rsid w:val="0011676C"/>
    <w:rsid w:val="00116B5B"/>
    <w:rsid w:val="00116B7D"/>
    <w:rsid w:val="00116E73"/>
    <w:rsid w:val="00117222"/>
    <w:rsid w:val="001172C7"/>
    <w:rsid w:val="001172EB"/>
    <w:rsid w:val="00117543"/>
    <w:rsid w:val="00117582"/>
    <w:rsid w:val="001175EC"/>
    <w:rsid w:val="001176E7"/>
    <w:rsid w:val="00117703"/>
    <w:rsid w:val="00117957"/>
    <w:rsid w:val="00117A07"/>
    <w:rsid w:val="00117B55"/>
    <w:rsid w:val="00117B90"/>
    <w:rsid w:val="00117D2C"/>
    <w:rsid w:val="00117E21"/>
    <w:rsid w:val="00117F09"/>
    <w:rsid w:val="00120230"/>
    <w:rsid w:val="001203DB"/>
    <w:rsid w:val="0012079F"/>
    <w:rsid w:val="001207F3"/>
    <w:rsid w:val="00120CF2"/>
    <w:rsid w:val="00120FD4"/>
    <w:rsid w:val="001212C7"/>
    <w:rsid w:val="00121325"/>
    <w:rsid w:val="001213E6"/>
    <w:rsid w:val="00121897"/>
    <w:rsid w:val="001219C9"/>
    <w:rsid w:val="00121A06"/>
    <w:rsid w:val="00121E88"/>
    <w:rsid w:val="00122176"/>
    <w:rsid w:val="001221F3"/>
    <w:rsid w:val="00122469"/>
    <w:rsid w:val="00122581"/>
    <w:rsid w:val="00122750"/>
    <w:rsid w:val="001227F0"/>
    <w:rsid w:val="00122842"/>
    <w:rsid w:val="00122CB0"/>
    <w:rsid w:val="00122EB3"/>
    <w:rsid w:val="0012327A"/>
    <w:rsid w:val="00123358"/>
    <w:rsid w:val="0012345C"/>
    <w:rsid w:val="00123587"/>
    <w:rsid w:val="001235C4"/>
    <w:rsid w:val="0012370F"/>
    <w:rsid w:val="00123975"/>
    <w:rsid w:val="00123988"/>
    <w:rsid w:val="00123AD9"/>
    <w:rsid w:val="00123AE5"/>
    <w:rsid w:val="00123DED"/>
    <w:rsid w:val="00123F04"/>
    <w:rsid w:val="00123F71"/>
    <w:rsid w:val="00124015"/>
    <w:rsid w:val="001245E4"/>
    <w:rsid w:val="0012467D"/>
    <w:rsid w:val="001246EC"/>
    <w:rsid w:val="0012470F"/>
    <w:rsid w:val="00124982"/>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6E29"/>
    <w:rsid w:val="00126F24"/>
    <w:rsid w:val="0012742F"/>
    <w:rsid w:val="00127486"/>
    <w:rsid w:val="001274AC"/>
    <w:rsid w:val="001275E6"/>
    <w:rsid w:val="00127614"/>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697"/>
    <w:rsid w:val="0013176A"/>
    <w:rsid w:val="00131AC6"/>
    <w:rsid w:val="001321CE"/>
    <w:rsid w:val="00132282"/>
    <w:rsid w:val="001322B0"/>
    <w:rsid w:val="00132456"/>
    <w:rsid w:val="0013254B"/>
    <w:rsid w:val="0013272F"/>
    <w:rsid w:val="00132759"/>
    <w:rsid w:val="00132760"/>
    <w:rsid w:val="00132767"/>
    <w:rsid w:val="0013276D"/>
    <w:rsid w:val="0013278D"/>
    <w:rsid w:val="00132917"/>
    <w:rsid w:val="00132BC1"/>
    <w:rsid w:val="00132D74"/>
    <w:rsid w:val="00132E7E"/>
    <w:rsid w:val="00133317"/>
    <w:rsid w:val="0013334C"/>
    <w:rsid w:val="0013344F"/>
    <w:rsid w:val="0013359C"/>
    <w:rsid w:val="00133D9D"/>
    <w:rsid w:val="00133E13"/>
    <w:rsid w:val="00133EBD"/>
    <w:rsid w:val="00134216"/>
    <w:rsid w:val="0013421D"/>
    <w:rsid w:val="001342C9"/>
    <w:rsid w:val="00134473"/>
    <w:rsid w:val="00134534"/>
    <w:rsid w:val="001345D5"/>
    <w:rsid w:val="00134672"/>
    <w:rsid w:val="0013477B"/>
    <w:rsid w:val="00134AF8"/>
    <w:rsid w:val="00134B09"/>
    <w:rsid w:val="00134D94"/>
    <w:rsid w:val="00135015"/>
    <w:rsid w:val="00135095"/>
    <w:rsid w:val="001352A6"/>
    <w:rsid w:val="001353D7"/>
    <w:rsid w:val="001355B2"/>
    <w:rsid w:val="00135829"/>
    <w:rsid w:val="001358A7"/>
    <w:rsid w:val="001358E9"/>
    <w:rsid w:val="001358F4"/>
    <w:rsid w:val="00135A31"/>
    <w:rsid w:val="00135D02"/>
    <w:rsid w:val="001360A9"/>
    <w:rsid w:val="001360FE"/>
    <w:rsid w:val="0013612A"/>
    <w:rsid w:val="001366F8"/>
    <w:rsid w:val="0013676E"/>
    <w:rsid w:val="00136998"/>
    <w:rsid w:val="00136AAD"/>
    <w:rsid w:val="00136B7B"/>
    <w:rsid w:val="00136BA1"/>
    <w:rsid w:val="00136BD9"/>
    <w:rsid w:val="00136DF8"/>
    <w:rsid w:val="00136E04"/>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3E3"/>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DE"/>
    <w:rsid w:val="00141BEC"/>
    <w:rsid w:val="00141E46"/>
    <w:rsid w:val="0014206B"/>
    <w:rsid w:val="00142093"/>
    <w:rsid w:val="001420DF"/>
    <w:rsid w:val="0014226D"/>
    <w:rsid w:val="00142529"/>
    <w:rsid w:val="00142665"/>
    <w:rsid w:val="0014298B"/>
    <w:rsid w:val="00142E42"/>
    <w:rsid w:val="00142FC2"/>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B93"/>
    <w:rsid w:val="00145CFA"/>
    <w:rsid w:val="00145E7C"/>
    <w:rsid w:val="001460E7"/>
    <w:rsid w:val="00146129"/>
    <w:rsid w:val="0014615F"/>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7FD"/>
    <w:rsid w:val="00151805"/>
    <w:rsid w:val="001518AA"/>
    <w:rsid w:val="00151ABF"/>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278"/>
    <w:rsid w:val="0015347E"/>
    <w:rsid w:val="001534F2"/>
    <w:rsid w:val="00153642"/>
    <w:rsid w:val="0015367E"/>
    <w:rsid w:val="0015373B"/>
    <w:rsid w:val="00153825"/>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2E2"/>
    <w:rsid w:val="0015449B"/>
    <w:rsid w:val="001544AB"/>
    <w:rsid w:val="00154625"/>
    <w:rsid w:val="0015468D"/>
    <w:rsid w:val="00154A4F"/>
    <w:rsid w:val="00154ABA"/>
    <w:rsid w:val="00154B50"/>
    <w:rsid w:val="00154EDB"/>
    <w:rsid w:val="00155006"/>
    <w:rsid w:val="001550AF"/>
    <w:rsid w:val="001550EA"/>
    <w:rsid w:val="001553FD"/>
    <w:rsid w:val="00155F7A"/>
    <w:rsid w:val="00156260"/>
    <w:rsid w:val="00156366"/>
    <w:rsid w:val="00156394"/>
    <w:rsid w:val="001565AE"/>
    <w:rsid w:val="001565FC"/>
    <w:rsid w:val="0015674F"/>
    <w:rsid w:val="001569C3"/>
    <w:rsid w:val="001569ED"/>
    <w:rsid w:val="00156BAC"/>
    <w:rsid w:val="001573B9"/>
    <w:rsid w:val="00157545"/>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1A34"/>
    <w:rsid w:val="001620B6"/>
    <w:rsid w:val="001620D0"/>
    <w:rsid w:val="00162262"/>
    <w:rsid w:val="001622C7"/>
    <w:rsid w:val="0016255B"/>
    <w:rsid w:val="0016258B"/>
    <w:rsid w:val="001625EC"/>
    <w:rsid w:val="00162ADC"/>
    <w:rsid w:val="00162BD5"/>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EAD"/>
    <w:rsid w:val="00164FBA"/>
    <w:rsid w:val="00165137"/>
    <w:rsid w:val="00165316"/>
    <w:rsid w:val="00165518"/>
    <w:rsid w:val="00165727"/>
    <w:rsid w:val="001658FD"/>
    <w:rsid w:val="00165A4B"/>
    <w:rsid w:val="00165C3F"/>
    <w:rsid w:val="00165D36"/>
    <w:rsid w:val="00165DE9"/>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56C"/>
    <w:rsid w:val="0016764C"/>
    <w:rsid w:val="00167709"/>
    <w:rsid w:val="00167790"/>
    <w:rsid w:val="00167B7D"/>
    <w:rsid w:val="00167BAA"/>
    <w:rsid w:val="00167C3F"/>
    <w:rsid w:val="00167D42"/>
    <w:rsid w:val="00167E56"/>
    <w:rsid w:val="00167E66"/>
    <w:rsid w:val="00170364"/>
    <w:rsid w:val="00170397"/>
    <w:rsid w:val="001706E4"/>
    <w:rsid w:val="001708D0"/>
    <w:rsid w:val="00170930"/>
    <w:rsid w:val="001709AE"/>
    <w:rsid w:val="00170A12"/>
    <w:rsid w:val="00170DA2"/>
    <w:rsid w:val="00170ED7"/>
    <w:rsid w:val="00170F8D"/>
    <w:rsid w:val="00171440"/>
    <w:rsid w:val="00171553"/>
    <w:rsid w:val="00171617"/>
    <w:rsid w:val="00171642"/>
    <w:rsid w:val="00171773"/>
    <w:rsid w:val="0017178F"/>
    <w:rsid w:val="001718A3"/>
    <w:rsid w:val="00171944"/>
    <w:rsid w:val="00171A4D"/>
    <w:rsid w:val="00171C0B"/>
    <w:rsid w:val="00171C63"/>
    <w:rsid w:val="00171D31"/>
    <w:rsid w:val="00171D6C"/>
    <w:rsid w:val="00171D7E"/>
    <w:rsid w:val="00171DEA"/>
    <w:rsid w:val="00171F14"/>
    <w:rsid w:val="00171F6C"/>
    <w:rsid w:val="00171F9B"/>
    <w:rsid w:val="0017226B"/>
    <w:rsid w:val="00172415"/>
    <w:rsid w:val="0017244F"/>
    <w:rsid w:val="001724CB"/>
    <w:rsid w:val="001724F3"/>
    <w:rsid w:val="00172612"/>
    <w:rsid w:val="0017269B"/>
    <w:rsid w:val="00172903"/>
    <w:rsid w:val="001729BD"/>
    <w:rsid w:val="001729E1"/>
    <w:rsid w:val="00172B15"/>
    <w:rsid w:val="00172B61"/>
    <w:rsid w:val="00172C20"/>
    <w:rsid w:val="00173120"/>
    <w:rsid w:val="0017327D"/>
    <w:rsid w:val="001735D9"/>
    <w:rsid w:val="00173737"/>
    <w:rsid w:val="00173869"/>
    <w:rsid w:val="001738A5"/>
    <w:rsid w:val="00173981"/>
    <w:rsid w:val="00173A00"/>
    <w:rsid w:val="00173F91"/>
    <w:rsid w:val="00174495"/>
    <w:rsid w:val="00174BDA"/>
    <w:rsid w:val="00174C5B"/>
    <w:rsid w:val="00174D65"/>
    <w:rsid w:val="00174DDB"/>
    <w:rsid w:val="00174F2F"/>
    <w:rsid w:val="00175163"/>
    <w:rsid w:val="0017527D"/>
    <w:rsid w:val="001752EC"/>
    <w:rsid w:val="00175349"/>
    <w:rsid w:val="00175467"/>
    <w:rsid w:val="0017597C"/>
    <w:rsid w:val="001759A4"/>
    <w:rsid w:val="001759C4"/>
    <w:rsid w:val="00175B5A"/>
    <w:rsid w:val="00175C0B"/>
    <w:rsid w:val="00175D4C"/>
    <w:rsid w:val="00175FD9"/>
    <w:rsid w:val="00176414"/>
    <w:rsid w:val="001764FE"/>
    <w:rsid w:val="001765CA"/>
    <w:rsid w:val="0017661D"/>
    <w:rsid w:val="001766C1"/>
    <w:rsid w:val="001767F0"/>
    <w:rsid w:val="00176889"/>
    <w:rsid w:val="00176967"/>
    <w:rsid w:val="00176A49"/>
    <w:rsid w:val="00176C39"/>
    <w:rsid w:val="00177024"/>
    <w:rsid w:val="00177036"/>
    <w:rsid w:val="0017714C"/>
    <w:rsid w:val="001771A6"/>
    <w:rsid w:val="00177219"/>
    <w:rsid w:val="0017722E"/>
    <w:rsid w:val="00177487"/>
    <w:rsid w:val="00177580"/>
    <w:rsid w:val="00177711"/>
    <w:rsid w:val="0017792A"/>
    <w:rsid w:val="001779D7"/>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E9"/>
    <w:rsid w:val="00182374"/>
    <w:rsid w:val="001823B5"/>
    <w:rsid w:val="0018258D"/>
    <w:rsid w:val="00182608"/>
    <w:rsid w:val="00182B62"/>
    <w:rsid w:val="00182E52"/>
    <w:rsid w:val="00182E75"/>
    <w:rsid w:val="00182EC4"/>
    <w:rsid w:val="00183319"/>
    <w:rsid w:val="00183374"/>
    <w:rsid w:val="00183438"/>
    <w:rsid w:val="001836DF"/>
    <w:rsid w:val="00183730"/>
    <w:rsid w:val="00183B24"/>
    <w:rsid w:val="00183CBD"/>
    <w:rsid w:val="00183CC6"/>
    <w:rsid w:val="00183D8A"/>
    <w:rsid w:val="00183E8B"/>
    <w:rsid w:val="00183EDF"/>
    <w:rsid w:val="00183F11"/>
    <w:rsid w:val="00184010"/>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62"/>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E6C"/>
    <w:rsid w:val="00186F58"/>
    <w:rsid w:val="0018702B"/>
    <w:rsid w:val="001870AB"/>
    <w:rsid w:val="00187309"/>
    <w:rsid w:val="001873ED"/>
    <w:rsid w:val="0018767B"/>
    <w:rsid w:val="00187C75"/>
    <w:rsid w:val="00187FF6"/>
    <w:rsid w:val="001902FA"/>
    <w:rsid w:val="00190307"/>
    <w:rsid w:val="001905BA"/>
    <w:rsid w:val="0019065B"/>
    <w:rsid w:val="00190927"/>
    <w:rsid w:val="00190BD5"/>
    <w:rsid w:val="00190C25"/>
    <w:rsid w:val="00190CF2"/>
    <w:rsid w:val="00190EDC"/>
    <w:rsid w:val="00191037"/>
    <w:rsid w:val="001913E6"/>
    <w:rsid w:val="00191727"/>
    <w:rsid w:val="00191A2B"/>
    <w:rsid w:val="00191BFE"/>
    <w:rsid w:val="00191C16"/>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F1"/>
    <w:rsid w:val="00194075"/>
    <w:rsid w:val="0019460D"/>
    <w:rsid w:val="00194631"/>
    <w:rsid w:val="00194E3F"/>
    <w:rsid w:val="001951D1"/>
    <w:rsid w:val="00195704"/>
    <w:rsid w:val="0019573B"/>
    <w:rsid w:val="001957D1"/>
    <w:rsid w:val="001958FD"/>
    <w:rsid w:val="0019592C"/>
    <w:rsid w:val="001959C7"/>
    <w:rsid w:val="00195F6B"/>
    <w:rsid w:val="00196021"/>
    <w:rsid w:val="00196085"/>
    <w:rsid w:val="00196491"/>
    <w:rsid w:val="00196539"/>
    <w:rsid w:val="00196886"/>
    <w:rsid w:val="001968FE"/>
    <w:rsid w:val="0019692E"/>
    <w:rsid w:val="0019694B"/>
    <w:rsid w:val="00196A48"/>
    <w:rsid w:val="00196B90"/>
    <w:rsid w:val="00196D5F"/>
    <w:rsid w:val="00196DEF"/>
    <w:rsid w:val="00196E27"/>
    <w:rsid w:val="00196FF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AB0"/>
    <w:rsid w:val="001A1ABA"/>
    <w:rsid w:val="001A1B55"/>
    <w:rsid w:val="001A1B89"/>
    <w:rsid w:val="001A1CCA"/>
    <w:rsid w:val="001A1E11"/>
    <w:rsid w:val="001A1EC8"/>
    <w:rsid w:val="001A2021"/>
    <w:rsid w:val="001A2359"/>
    <w:rsid w:val="001A23D1"/>
    <w:rsid w:val="001A24A2"/>
    <w:rsid w:val="001A258A"/>
    <w:rsid w:val="001A27C1"/>
    <w:rsid w:val="001A2939"/>
    <w:rsid w:val="001A2A2A"/>
    <w:rsid w:val="001A2A6A"/>
    <w:rsid w:val="001A2AC2"/>
    <w:rsid w:val="001A2B3F"/>
    <w:rsid w:val="001A2BE6"/>
    <w:rsid w:val="001A2BEC"/>
    <w:rsid w:val="001A2FD5"/>
    <w:rsid w:val="001A3037"/>
    <w:rsid w:val="001A30B0"/>
    <w:rsid w:val="001A30FB"/>
    <w:rsid w:val="001A3301"/>
    <w:rsid w:val="001A3428"/>
    <w:rsid w:val="001A344F"/>
    <w:rsid w:val="001A34F4"/>
    <w:rsid w:val="001A35B2"/>
    <w:rsid w:val="001A36CF"/>
    <w:rsid w:val="001A3786"/>
    <w:rsid w:val="001A3974"/>
    <w:rsid w:val="001A39C8"/>
    <w:rsid w:val="001A3BCB"/>
    <w:rsid w:val="001A3C83"/>
    <w:rsid w:val="001A3D95"/>
    <w:rsid w:val="001A3EDA"/>
    <w:rsid w:val="001A3F0F"/>
    <w:rsid w:val="001A3FA5"/>
    <w:rsid w:val="001A3FE4"/>
    <w:rsid w:val="001A4208"/>
    <w:rsid w:val="001A4217"/>
    <w:rsid w:val="001A4223"/>
    <w:rsid w:val="001A43AF"/>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6B"/>
    <w:rsid w:val="001A63A2"/>
    <w:rsid w:val="001A6544"/>
    <w:rsid w:val="001A6682"/>
    <w:rsid w:val="001A67D9"/>
    <w:rsid w:val="001A6853"/>
    <w:rsid w:val="001A6A67"/>
    <w:rsid w:val="001A6AFE"/>
    <w:rsid w:val="001A6B37"/>
    <w:rsid w:val="001A6EED"/>
    <w:rsid w:val="001A6F30"/>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F7"/>
    <w:rsid w:val="001B0251"/>
    <w:rsid w:val="001B02B8"/>
    <w:rsid w:val="001B06F6"/>
    <w:rsid w:val="001B0A12"/>
    <w:rsid w:val="001B0BBF"/>
    <w:rsid w:val="001B0E10"/>
    <w:rsid w:val="001B0EE6"/>
    <w:rsid w:val="001B0F1F"/>
    <w:rsid w:val="001B1156"/>
    <w:rsid w:val="001B11B1"/>
    <w:rsid w:val="001B1565"/>
    <w:rsid w:val="001B1732"/>
    <w:rsid w:val="001B17D9"/>
    <w:rsid w:val="001B1913"/>
    <w:rsid w:val="001B1DA0"/>
    <w:rsid w:val="001B1F17"/>
    <w:rsid w:val="001B1F26"/>
    <w:rsid w:val="001B1F29"/>
    <w:rsid w:val="001B2085"/>
    <w:rsid w:val="001B2132"/>
    <w:rsid w:val="001B235B"/>
    <w:rsid w:val="001B26EE"/>
    <w:rsid w:val="001B2993"/>
    <w:rsid w:val="001B2D72"/>
    <w:rsid w:val="001B2E8D"/>
    <w:rsid w:val="001B2E97"/>
    <w:rsid w:val="001B2EA4"/>
    <w:rsid w:val="001B2F20"/>
    <w:rsid w:val="001B303C"/>
    <w:rsid w:val="001B3104"/>
    <w:rsid w:val="001B3248"/>
    <w:rsid w:val="001B328D"/>
    <w:rsid w:val="001B34F3"/>
    <w:rsid w:val="001B3593"/>
    <w:rsid w:val="001B3754"/>
    <w:rsid w:val="001B3B7B"/>
    <w:rsid w:val="001B4020"/>
    <w:rsid w:val="001B4029"/>
    <w:rsid w:val="001B412E"/>
    <w:rsid w:val="001B4258"/>
    <w:rsid w:val="001B430A"/>
    <w:rsid w:val="001B45CE"/>
    <w:rsid w:val="001B4A66"/>
    <w:rsid w:val="001B4B25"/>
    <w:rsid w:val="001B4E89"/>
    <w:rsid w:val="001B4F35"/>
    <w:rsid w:val="001B5332"/>
    <w:rsid w:val="001B53B3"/>
    <w:rsid w:val="001B54E9"/>
    <w:rsid w:val="001B5657"/>
    <w:rsid w:val="001B57DF"/>
    <w:rsid w:val="001B584C"/>
    <w:rsid w:val="001B5BAA"/>
    <w:rsid w:val="001B5DB7"/>
    <w:rsid w:val="001B5F67"/>
    <w:rsid w:val="001B638E"/>
    <w:rsid w:val="001B63C9"/>
    <w:rsid w:val="001B6488"/>
    <w:rsid w:val="001B6A07"/>
    <w:rsid w:val="001B6AB4"/>
    <w:rsid w:val="001B6AD6"/>
    <w:rsid w:val="001B6C77"/>
    <w:rsid w:val="001B70CF"/>
    <w:rsid w:val="001B716B"/>
    <w:rsid w:val="001B7433"/>
    <w:rsid w:val="001B748B"/>
    <w:rsid w:val="001B74AB"/>
    <w:rsid w:val="001B768E"/>
    <w:rsid w:val="001B7865"/>
    <w:rsid w:val="001B78A9"/>
    <w:rsid w:val="001B7E18"/>
    <w:rsid w:val="001B7F3C"/>
    <w:rsid w:val="001C002C"/>
    <w:rsid w:val="001C003A"/>
    <w:rsid w:val="001C0082"/>
    <w:rsid w:val="001C0085"/>
    <w:rsid w:val="001C027A"/>
    <w:rsid w:val="001C04E1"/>
    <w:rsid w:val="001C063F"/>
    <w:rsid w:val="001C0675"/>
    <w:rsid w:val="001C0883"/>
    <w:rsid w:val="001C09DD"/>
    <w:rsid w:val="001C1436"/>
    <w:rsid w:val="001C144B"/>
    <w:rsid w:val="001C16A9"/>
    <w:rsid w:val="001C191F"/>
    <w:rsid w:val="001C1A34"/>
    <w:rsid w:val="001C1B6A"/>
    <w:rsid w:val="001C1BDF"/>
    <w:rsid w:val="001C1E53"/>
    <w:rsid w:val="001C1ECB"/>
    <w:rsid w:val="001C1FEB"/>
    <w:rsid w:val="001C1FFA"/>
    <w:rsid w:val="001C2012"/>
    <w:rsid w:val="001C211D"/>
    <w:rsid w:val="001C2609"/>
    <w:rsid w:val="001C2724"/>
    <w:rsid w:val="001C2BE5"/>
    <w:rsid w:val="001C2E60"/>
    <w:rsid w:val="001C2F47"/>
    <w:rsid w:val="001C315A"/>
    <w:rsid w:val="001C3185"/>
    <w:rsid w:val="001C325F"/>
    <w:rsid w:val="001C3474"/>
    <w:rsid w:val="001C356F"/>
    <w:rsid w:val="001C3B87"/>
    <w:rsid w:val="001C3DC6"/>
    <w:rsid w:val="001C3EAE"/>
    <w:rsid w:val="001C402A"/>
    <w:rsid w:val="001C43A6"/>
    <w:rsid w:val="001C4452"/>
    <w:rsid w:val="001C44AC"/>
    <w:rsid w:val="001C46E0"/>
    <w:rsid w:val="001C481A"/>
    <w:rsid w:val="001C4BDB"/>
    <w:rsid w:val="001C4D8F"/>
    <w:rsid w:val="001C4E04"/>
    <w:rsid w:val="001C4F47"/>
    <w:rsid w:val="001C4F5F"/>
    <w:rsid w:val="001C4FE8"/>
    <w:rsid w:val="001C512D"/>
    <w:rsid w:val="001C5143"/>
    <w:rsid w:val="001C518A"/>
    <w:rsid w:val="001C5202"/>
    <w:rsid w:val="001C52E4"/>
    <w:rsid w:val="001C570B"/>
    <w:rsid w:val="001C589B"/>
    <w:rsid w:val="001C58A6"/>
    <w:rsid w:val="001C5D1E"/>
    <w:rsid w:val="001C5F88"/>
    <w:rsid w:val="001C619C"/>
    <w:rsid w:val="001C6449"/>
    <w:rsid w:val="001C64AA"/>
    <w:rsid w:val="001C66F3"/>
    <w:rsid w:val="001C6AEF"/>
    <w:rsid w:val="001C6B14"/>
    <w:rsid w:val="001C6C57"/>
    <w:rsid w:val="001C6E88"/>
    <w:rsid w:val="001C7182"/>
    <w:rsid w:val="001C7185"/>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C19"/>
    <w:rsid w:val="001D1258"/>
    <w:rsid w:val="001D13B0"/>
    <w:rsid w:val="001D16C7"/>
    <w:rsid w:val="001D1920"/>
    <w:rsid w:val="001D19F8"/>
    <w:rsid w:val="001D1BA9"/>
    <w:rsid w:val="001D1BB9"/>
    <w:rsid w:val="001D1CFF"/>
    <w:rsid w:val="001D1E71"/>
    <w:rsid w:val="001D1E8A"/>
    <w:rsid w:val="001D20AC"/>
    <w:rsid w:val="001D28BC"/>
    <w:rsid w:val="001D28C9"/>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CCC"/>
    <w:rsid w:val="001D3E97"/>
    <w:rsid w:val="001D3F33"/>
    <w:rsid w:val="001D3F4A"/>
    <w:rsid w:val="001D415B"/>
    <w:rsid w:val="001D4315"/>
    <w:rsid w:val="001D43C0"/>
    <w:rsid w:val="001D45FA"/>
    <w:rsid w:val="001D48BC"/>
    <w:rsid w:val="001D4932"/>
    <w:rsid w:val="001D4969"/>
    <w:rsid w:val="001D497A"/>
    <w:rsid w:val="001D4AF0"/>
    <w:rsid w:val="001D4AFB"/>
    <w:rsid w:val="001D4B05"/>
    <w:rsid w:val="001D4F24"/>
    <w:rsid w:val="001D506F"/>
    <w:rsid w:val="001D543C"/>
    <w:rsid w:val="001D569B"/>
    <w:rsid w:val="001D57BC"/>
    <w:rsid w:val="001D5BF3"/>
    <w:rsid w:val="001D5C04"/>
    <w:rsid w:val="001D5EDB"/>
    <w:rsid w:val="001D6016"/>
    <w:rsid w:val="001D63DF"/>
    <w:rsid w:val="001D66D1"/>
    <w:rsid w:val="001D6A53"/>
    <w:rsid w:val="001D6B06"/>
    <w:rsid w:val="001D6BA1"/>
    <w:rsid w:val="001D6BC7"/>
    <w:rsid w:val="001D6D5E"/>
    <w:rsid w:val="001D6DFB"/>
    <w:rsid w:val="001D6E61"/>
    <w:rsid w:val="001D6F30"/>
    <w:rsid w:val="001D7260"/>
    <w:rsid w:val="001D72D6"/>
    <w:rsid w:val="001D737C"/>
    <w:rsid w:val="001D73CB"/>
    <w:rsid w:val="001D73DC"/>
    <w:rsid w:val="001D7537"/>
    <w:rsid w:val="001D7816"/>
    <w:rsid w:val="001D79B0"/>
    <w:rsid w:val="001D7A4B"/>
    <w:rsid w:val="001D7B96"/>
    <w:rsid w:val="001D7EF5"/>
    <w:rsid w:val="001D7F7A"/>
    <w:rsid w:val="001D7FE2"/>
    <w:rsid w:val="001E0401"/>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429"/>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5B"/>
    <w:rsid w:val="001E35CA"/>
    <w:rsid w:val="001E3625"/>
    <w:rsid w:val="001E36CF"/>
    <w:rsid w:val="001E3710"/>
    <w:rsid w:val="001E382E"/>
    <w:rsid w:val="001E38C7"/>
    <w:rsid w:val="001E38CE"/>
    <w:rsid w:val="001E3961"/>
    <w:rsid w:val="001E3A17"/>
    <w:rsid w:val="001E3A1F"/>
    <w:rsid w:val="001E3A45"/>
    <w:rsid w:val="001E3D3B"/>
    <w:rsid w:val="001E3DC7"/>
    <w:rsid w:val="001E3FA9"/>
    <w:rsid w:val="001E420B"/>
    <w:rsid w:val="001E4299"/>
    <w:rsid w:val="001E4583"/>
    <w:rsid w:val="001E46EE"/>
    <w:rsid w:val="001E4704"/>
    <w:rsid w:val="001E47F9"/>
    <w:rsid w:val="001E4B5E"/>
    <w:rsid w:val="001E4BA6"/>
    <w:rsid w:val="001E4C80"/>
    <w:rsid w:val="001E4D18"/>
    <w:rsid w:val="001E4F49"/>
    <w:rsid w:val="001E50CB"/>
    <w:rsid w:val="001E51F7"/>
    <w:rsid w:val="001E53ED"/>
    <w:rsid w:val="001E58E6"/>
    <w:rsid w:val="001E5A44"/>
    <w:rsid w:val="001E5B18"/>
    <w:rsid w:val="001E5BB2"/>
    <w:rsid w:val="001E5D1F"/>
    <w:rsid w:val="001E6112"/>
    <w:rsid w:val="001E62B6"/>
    <w:rsid w:val="001E63A1"/>
    <w:rsid w:val="001E6446"/>
    <w:rsid w:val="001E65E8"/>
    <w:rsid w:val="001E660B"/>
    <w:rsid w:val="001E66BD"/>
    <w:rsid w:val="001E684F"/>
    <w:rsid w:val="001E6B8F"/>
    <w:rsid w:val="001E6C1B"/>
    <w:rsid w:val="001E6C3A"/>
    <w:rsid w:val="001E6DE6"/>
    <w:rsid w:val="001E6F14"/>
    <w:rsid w:val="001E719A"/>
    <w:rsid w:val="001E750C"/>
    <w:rsid w:val="001E7732"/>
    <w:rsid w:val="001E7A96"/>
    <w:rsid w:val="001F0546"/>
    <w:rsid w:val="001F0569"/>
    <w:rsid w:val="001F0754"/>
    <w:rsid w:val="001F0D5E"/>
    <w:rsid w:val="001F0DDF"/>
    <w:rsid w:val="001F0E7D"/>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03"/>
    <w:rsid w:val="001F2330"/>
    <w:rsid w:val="001F2536"/>
    <w:rsid w:val="001F2628"/>
    <w:rsid w:val="001F26E9"/>
    <w:rsid w:val="001F2734"/>
    <w:rsid w:val="001F2A28"/>
    <w:rsid w:val="001F2D3F"/>
    <w:rsid w:val="001F2E08"/>
    <w:rsid w:val="001F309C"/>
    <w:rsid w:val="001F30D6"/>
    <w:rsid w:val="001F33C4"/>
    <w:rsid w:val="001F37ED"/>
    <w:rsid w:val="001F39AB"/>
    <w:rsid w:val="001F3CFD"/>
    <w:rsid w:val="001F3EDE"/>
    <w:rsid w:val="001F4570"/>
    <w:rsid w:val="001F45E8"/>
    <w:rsid w:val="001F45F8"/>
    <w:rsid w:val="001F466D"/>
    <w:rsid w:val="001F470B"/>
    <w:rsid w:val="001F4AD9"/>
    <w:rsid w:val="001F4AE1"/>
    <w:rsid w:val="001F4D95"/>
    <w:rsid w:val="001F4E57"/>
    <w:rsid w:val="001F524B"/>
    <w:rsid w:val="001F5276"/>
    <w:rsid w:val="001F538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0D1"/>
    <w:rsid w:val="001F7317"/>
    <w:rsid w:val="001F7569"/>
    <w:rsid w:val="001F798D"/>
    <w:rsid w:val="001F7BC7"/>
    <w:rsid w:val="001F7DD2"/>
    <w:rsid w:val="001F7DD6"/>
    <w:rsid w:val="001F7E94"/>
    <w:rsid w:val="00200014"/>
    <w:rsid w:val="002000BF"/>
    <w:rsid w:val="002000F2"/>
    <w:rsid w:val="002000FC"/>
    <w:rsid w:val="0020056F"/>
    <w:rsid w:val="00200605"/>
    <w:rsid w:val="0020086A"/>
    <w:rsid w:val="00200A92"/>
    <w:rsid w:val="00200BF9"/>
    <w:rsid w:val="00200F57"/>
    <w:rsid w:val="00201070"/>
    <w:rsid w:val="002012E7"/>
    <w:rsid w:val="00201646"/>
    <w:rsid w:val="0020164E"/>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2FE9"/>
    <w:rsid w:val="00203085"/>
    <w:rsid w:val="00203159"/>
    <w:rsid w:val="002031E9"/>
    <w:rsid w:val="002032D0"/>
    <w:rsid w:val="002033E1"/>
    <w:rsid w:val="00203A6E"/>
    <w:rsid w:val="00203D78"/>
    <w:rsid w:val="00203DE9"/>
    <w:rsid w:val="00203E58"/>
    <w:rsid w:val="00203F00"/>
    <w:rsid w:val="00203F5C"/>
    <w:rsid w:val="0020427C"/>
    <w:rsid w:val="002047DE"/>
    <w:rsid w:val="00204834"/>
    <w:rsid w:val="0020490C"/>
    <w:rsid w:val="00204A5A"/>
    <w:rsid w:val="00204AC5"/>
    <w:rsid w:val="00204C12"/>
    <w:rsid w:val="00204E1E"/>
    <w:rsid w:val="00204F93"/>
    <w:rsid w:val="00205155"/>
    <w:rsid w:val="00205230"/>
    <w:rsid w:val="00205282"/>
    <w:rsid w:val="00205635"/>
    <w:rsid w:val="00205646"/>
    <w:rsid w:val="002058D0"/>
    <w:rsid w:val="002058DC"/>
    <w:rsid w:val="00205AB2"/>
    <w:rsid w:val="00205B3B"/>
    <w:rsid w:val="00205CB2"/>
    <w:rsid w:val="00205F0C"/>
    <w:rsid w:val="0020610B"/>
    <w:rsid w:val="00206133"/>
    <w:rsid w:val="0020630B"/>
    <w:rsid w:val="002063A7"/>
    <w:rsid w:val="0020665F"/>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06"/>
    <w:rsid w:val="00207D67"/>
    <w:rsid w:val="00207EB6"/>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D31"/>
    <w:rsid w:val="00211DD9"/>
    <w:rsid w:val="00211E2C"/>
    <w:rsid w:val="00212054"/>
    <w:rsid w:val="002121F4"/>
    <w:rsid w:val="00212596"/>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0B0"/>
    <w:rsid w:val="002140C6"/>
    <w:rsid w:val="00214130"/>
    <w:rsid w:val="00214307"/>
    <w:rsid w:val="00214464"/>
    <w:rsid w:val="002144B7"/>
    <w:rsid w:val="00214612"/>
    <w:rsid w:val="002146DD"/>
    <w:rsid w:val="002146F8"/>
    <w:rsid w:val="00214961"/>
    <w:rsid w:val="00214B83"/>
    <w:rsid w:val="00214E0D"/>
    <w:rsid w:val="002151B0"/>
    <w:rsid w:val="0021586D"/>
    <w:rsid w:val="00215C0F"/>
    <w:rsid w:val="00215DC3"/>
    <w:rsid w:val="00215DF0"/>
    <w:rsid w:val="00215DFA"/>
    <w:rsid w:val="002160D2"/>
    <w:rsid w:val="002162A0"/>
    <w:rsid w:val="002162EA"/>
    <w:rsid w:val="002165F9"/>
    <w:rsid w:val="00216685"/>
    <w:rsid w:val="00216718"/>
    <w:rsid w:val="00216894"/>
    <w:rsid w:val="002168B1"/>
    <w:rsid w:val="00216958"/>
    <w:rsid w:val="00216B17"/>
    <w:rsid w:val="00216B7C"/>
    <w:rsid w:val="00216BBF"/>
    <w:rsid w:val="00216FA8"/>
    <w:rsid w:val="00217021"/>
    <w:rsid w:val="002170F5"/>
    <w:rsid w:val="00217135"/>
    <w:rsid w:val="00217142"/>
    <w:rsid w:val="002171A3"/>
    <w:rsid w:val="0021737B"/>
    <w:rsid w:val="00217560"/>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842"/>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ECC"/>
    <w:rsid w:val="00223F34"/>
    <w:rsid w:val="002241C9"/>
    <w:rsid w:val="0022438A"/>
    <w:rsid w:val="00224506"/>
    <w:rsid w:val="0022469B"/>
    <w:rsid w:val="0022481B"/>
    <w:rsid w:val="00224890"/>
    <w:rsid w:val="002248E2"/>
    <w:rsid w:val="002249B7"/>
    <w:rsid w:val="00224A9B"/>
    <w:rsid w:val="00224AD2"/>
    <w:rsid w:val="00224BD9"/>
    <w:rsid w:val="00224C25"/>
    <w:rsid w:val="0022500B"/>
    <w:rsid w:val="00225018"/>
    <w:rsid w:val="00225107"/>
    <w:rsid w:val="0022522A"/>
    <w:rsid w:val="00225431"/>
    <w:rsid w:val="00225DB5"/>
    <w:rsid w:val="00225E5B"/>
    <w:rsid w:val="0022657F"/>
    <w:rsid w:val="0022683F"/>
    <w:rsid w:val="002269A7"/>
    <w:rsid w:val="00226BD3"/>
    <w:rsid w:val="00226C2B"/>
    <w:rsid w:val="00226D25"/>
    <w:rsid w:val="00226F21"/>
    <w:rsid w:val="00227044"/>
    <w:rsid w:val="0022735A"/>
    <w:rsid w:val="00227375"/>
    <w:rsid w:val="00227406"/>
    <w:rsid w:val="002275A8"/>
    <w:rsid w:val="002275F0"/>
    <w:rsid w:val="0022776D"/>
    <w:rsid w:val="00227873"/>
    <w:rsid w:val="002279D2"/>
    <w:rsid w:val="00227BB5"/>
    <w:rsid w:val="00227D43"/>
    <w:rsid w:val="00227F9E"/>
    <w:rsid w:val="00227FA2"/>
    <w:rsid w:val="00230040"/>
    <w:rsid w:val="002300E1"/>
    <w:rsid w:val="00230196"/>
    <w:rsid w:val="0023026E"/>
    <w:rsid w:val="00230379"/>
    <w:rsid w:val="002305EF"/>
    <w:rsid w:val="002308A3"/>
    <w:rsid w:val="00230944"/>
    <w:rsid w:val="00230AD3"/>
    <w:rsid w:val="00230BB1"/>
    <w:rsid w:val="0023101D"/>
    <w:rsid w:val="002313BB"/>
    <w:rsid w:val="002314EE"/>
    <w:rsid w:val="002316ED"/>
    <w:rsid w:val="00231740"/>
    <w:rsid w:val="002318F3"/>
    <w:rsid w:val="00231929"/>
    <w:rsid w:val="00231A06"/>
    <w:rsid w:val="00231D28"/>
    <w:rsid w:val="00231D67"/>
    <w:rsid w:val="00231E15"/>
    <w:rsid w:val="00232191"/>
    <w:rsid w:val="002324A0"/>
    <w:rsid w:val="0023255D"/>
    <w:rsid w:val="00232587"/>
    <w:rsid w:val="002325FD"/>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0A9"/>
    <w:rsid w:val="002344C8"/>
    <w:rsid w:val="0023464A"/>
    <w:rsid w:val="002346FA"/>
    <w:rsid w:val="0023480D"/>
    <w:rsid w:val="00234887"/>
    <w:rsid w:val="002348E2"/>
    <w:rsid w:val="002349C5"/>
    <w:rsid w:val="00234A1A"/>
    <w:rsid w:val="00234AD4"/>
    <w:rsid w:val="00234BCC"/>
    <w:rsid w:val="0023514C"/>
    <w:rsid w:val="0023529A"/>
    <w:rsid w:val="0023531A"/>
    <w:rsid w:val="00235581"/>
    <w:rsid w:val="002355BE"/>
    <w:rsid w:val="00235698"/>
    <w:rsid w:val="00235724"/>
    <w:rsid w:val="00235774"/>
    <w:rsid w:val="002357BF"/>
    <w:rsid w:val="00235B9D"/>
    <w:rsid w:val="00235C01"/>
    <w:rsid w:val="00235D2E"/>
    <w:rsid w:val="002360E7"/>
    <w:rsid w:val="00236102"/>
    <w:rsid w:val="002362C4"/>
    <w:rsid w:val="002368CC"/>
    <w:rsid w:val="00236AA3"/>
    <w:rsid w:val="00236B66"/>
    <w:rsid w:val="00236C00"/>
    <w:rsid w:val="00236F55"/>
    <w:rsid w:val="00236F6A"/>
    <w:rsid w:val="00236F71"/>
    <w:rsid w:val="00236F8A"/>
    <w:rsid w:val="002370A7"/>
    <w:rsid w:val="0023714A"/>
    <w:rsid w:val="002373FC"/>
    <w:rsid w:val="0023776F"/>
    <w:rsid w:val="0023786E"/>
    <w:rsid w:val="00237A02"/>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83D"/>
    <w:rsid w:val="00242AD3"/>
    <w:rsid w:val="00242B2A"/>
    <w:rsid w:val="00242CAE"/>
    <w:rsid w:val="00242D09"/>
    <w:rsid w:val="00242D37"/>
    <w:rsid w:val="00242E0C"/>
    <w:rsid w:val="0024313D"/>
    <w:rsid w:val="00243144"/>
    <w:rsid w:val="00243336"/>
    <w:rsid w:val="002435B0"/>
    <w:rsid w:val="002436F8"/>
    <w:rsid w:val="0024385D"/>
    <w:rsid w:val="002438F4"/>
    <w:rsid w:val="002439D8"/>
    <w:rsid w:val="002439FA"/>
    <w:rsid w:val="00243ACD"/>
    <w:rsid w:val="00243DCC"/>
    <w:rsid w:val="00243E0B"/>
    <w:rsid w:val="00243E49"/>
    <w:rsid w:val="00243F25"/>
    <w:rsid w:val="00244152"/>
    <w:rsid w:val="00244382"/>
    <w:rsid w:val="002443C2"/>
    <w:rsid w:val="002444CB"/>
    <w:rsid w:val="00244606"/>
    <w:rsid w:val="002446E1"/>
    <w:rsid w:val="00244924"/>
    <w:rsid w:val="002449F5"/>
    <w:rsid w:val="00244B0A"/>
    <w:rsid w:val="00244D92"/>
    <w:rsid w:val="0024507F"/>
    <w:rsid w:val="00245492"/>
    <w:rsid w:val="00245587"/>
    <w:rsid w:val="002456CD"/>
    <w:rsid w:val="002458FD"/>
    <w:rsid w:val="00245A41"/>
    <w:rsid w:val="00245B70"/>
    <w:rsid w:val="00245D7D"/>
    <w:rsid w:val="00245D99"/>
    <w:rsid w:val="00245E39"/>
    <w:rsid w:val="00245F78"/>
    <w:rsid w:val="00245FBA"/>
    <w:rsid w:val="0024625F"/>
    <w:rsid w:val="002463D2"/>
    <w:rsid w:val="002466C2"/>
    <w:rsid w:val="00246861"/>
    <w:rsid w:val="00246A85"/>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533"/>
    <w:rsid w:val="002506A9"/>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99E"/>
    <w:rsid w:val="00256F02"/>
    <w:rsid w:val="00256F4C"/>
    <w:rsid w:val="002571C8"/>
    <w:rsid w:val="002571F2"/>
    <w:rsid w:val="002572F1"/>
    <w:rsid w:val="00257347"/>
    <w:rsid w:val="00257607"/>
    <w:rsid w:val="0025763C"/>
    <w:rsid w:val="0025765E"/>
    <w:rsid w:val="002578F9"/>
    <w:rsid w:val="00257A62"/>
    <w:rsid w:val="00257B27"/>
    <w:rsid w:val="00257D50"/>
    <w:rsid w:val="00260156"/>
    <w:rsid w:val="002601AF"/>
    <w:rsid w:val="00260627"/>
    <w:rsid w:val="0026075E"/>
    <w:rsid w:val="00260A18"/>
    <w:rsid w:val="00260A25"/>
    <w:rsid w:val="00260A30"/>
    <w:rsid w:val="00260B99"/>
    <w:rsid w:val="00260FAD"/>
    <w:rsid w:val="00260FB7"/>
    <w:rsid w:val="00261063"/>
    <w:rsid w:val="00261145"/>
    <w:rsid w:val="002612A1"/>
    <w:rsid w:val="002613E8"/>
    <w:rsid w:val="00261728"/>
    <w:rsid w:val="00261746"/>
    <w:rsid w:val="00261781"/>
    <w:rsid w:val="00261A37"/>
    <w:rsid w:val="00261B0D"/>
    <w:rsid w:val="00261C68"/>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9D3"/>
    <w:rsid w:val="00264C28"/>
    <w:rsid w:val="0026509A"/>
    <w:rsid w:val="002651FC"/>
    <w:rsid w:val="002652A9"/>
    <w:rsid w:val="002653EA"/>
    <w:rsid w:val="00265512"/>
    <w:rsid w:val="002655F1"/>
    <w:rsid w:val="0026562B"/>
    <w:rsid w:val="00265701"/>
    <w:rsid w:val="00265DB4"/>
    <w:rsid w:val="00265E3B"/>
    <w:rsid w:val="00265E9A"/>
    <w:rsid w:val="00265F93"/>
    <w:rsid w:val="00266098"/>
    <w:rsid w:val="00266210"/>
    <w:rsid w:val="002662E2"/>
    <w:rsid w:val="002663D0"/>
    <w:rsid w:val="00266754"/>
    <w:rsid w:val="0026698A"/>
    <w:rsid w:val="00266E46"/>
    <w:rsid w:val="00266F5D"/>
    <w:rsid w:val="00266FA0"/>
    <w:rsid w:val="0026716C"/>
    <w:rsid w:val="002671A0"/>
    <w:rsid w:val="002671F7"/>
    <w:rsid w:val="002673A6"/>
    <w:rsid w:val="0026748C"/>
    <w:rsid w:val="002674BD"/>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3D9"/>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2D"/>
    <w:rsid w:val="00272944"/>
    <w:rsid w:val="00272C9D"/>
    <w:rsid w:val="00272D06"/>
    <w:rsid w:val="00272D2E"/>
    <w:rsid w:val="00272FEB"/>
    <w:rsid w:val="0027309D"/>
    <w:rsid w:val="00273123"/>
    <w:rsid w:val="0027319A"/>
    <w:rsid w:val="002731A8"/>
    <w:rsid w:val="002732C7"/>
    <w:rsid w:val="002733AD"/>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9A7"/>
    <w:rsid w:val="00274D08"/>
    <w:rsid w:val="00275435"/>
    <w:rsid w:val="00275464"/>
    <w:rsid w:val="002755A2"/>
    <w:rsid w:val="0027568B"/>
    <w:rsid w:val="002756D5"/>
    <w:rsid w:val="0027571C"/>
    <w:rsid w:val="002758E2"/>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079"/>
    <w:rsid w:val="002773B8"/>
    <w:rsid w:val="00277418"/>
    <w:rsid w:val="002775F2"/>
    <w:rsid w:val="002775FE"/>
    <w:rsid w:val="002776F8"/>
    <w:rsid w:val="002778AD"/>
    <w:rsid w:val="00277A46"/>
    <w:rsid w:val="00277E31"/>
    <w:rsid w:val="00277E66"/>
    <w:rsid w:val="002801E1"/>
    <w:rsid w:val="002801E2"/>
    <w:rsid w:val="0028047A"/>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6EC"/>
    <w:rsid w:val="00283A53"/>
    <w:rsid w:val="00283CE6"/>
    <w:rsid w:val="00283D6B"/>
    <w:rsid w:val="00283DA6"/>
    <w:rsid w:val="00283FCD"/>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FC4"/>
    <w:rsid w:val="00291177"/>
    <w:rsid w:val="00291403"/>
    <w:rsid w:val="002914CE"/>
    <w:rsid w:val="0029178F"/>
    <w:rsid w:val="00291949"/>
    <w:rsid w:val="0029198C"/>
    <w:rsid w:val="00291B01"/>
    <w:rsid w:val="00291E3B"/>
    <w:rsid w:val="00291E59"/>
    <w:rsid w:val="0029206E"/>
    <w:rsid w:val="00292235"/>
    <w:rsid w:val="0029260B"/>
    <w:rsid w:val="00292690"/>
    <w:rsid w:val="00292A75"/>
    <w:rsid w:val="00292A99"/>
    <w:rsid w:val="00292CCC"/>
    <w:rsid w:val="00292E58"/>
    <w:rsid w:val="00292F79"/>
    <w:rsid w:val="002930A1"/>
    <w:rsid w:val="00293504"/>
    <w:rsid w:val="002935DD"/>
    <w:rsid w:val="00293787"/>
    <w:rsid w:val="0029440E"/>
    <w:rsid w:val="002944CA"/>
    <w:rsid w:val="002945EB"/>
    <w:rsid w:val="00294722"/>
    <w:rsid w:val="0029472B"/>
    <w:rsid w:val="002948B3"/>
    <w:rsid w:val="00294AB1"/>
    <w:rsid w:val="00294B56"/>
    <w:rsid w:val="00294BE0"/>
    <w:rsid w:val="00294CF1"/>
    <w:rsid w:val="00295022"/>
    <w:rsid w:val="00295226"/>
    <w:rsid w:val="002953CC"/>
    <w:rsid w:val="00295416"/>
    <w:rsid w:val="0029548C"/>
    <w:rsid w:val="00295539"/>
    <w:rsid w:val="00295559"/>
    <w:rsid w:val="002956E0"/>
    <w:rsid w:val="00295DB4"/>
    <w:rsid w:val="00295E73"/>
    <w:rsid w:val="00295EBB"/>
    <w:rsid w:val="00295EDC"/>
    <w:rsid w:val="00295F1C"/>
    <w:rsid w:val="00295F2A"/>
    <w:rsid w:val="0029636B"/>
    <w:rsid w:val="002963EC"/>
    <w:rsid w:val="002965C5"/>
    <w:rsid w:val="00296602"/>
    <w:rsid w:val="00296965"/>
    <w:rsid w:val="00296B36"/>
    <w:rsid w:val="00296C02"/>
    <w:rsid w:val="00296D5C"/>
    <w:rsid w:val="00296E3D"/>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7E"/>
    <w:rsid w:val="002A0DF3"/>
    <w:rsid w:val="002A0EC7"/>
    <w:rsid w:val="002A0ED3"/>
    <w:rsid w:val="002A135C"/>
    <w:rsid w:val="002A1472"/>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2D"/>
    <w:rsid w:val="002A3250"/>
    <w:rsid w:val="002A32CB"/>
    <w:rsid w:val="002A35BA"/>
    <w:rsid w:val="002A3668"/>
    <w:rsid w:val="002A374E"/>
    <w:rsid w:val="002A3771"/>
    <w:rsid w:val="002A3A98"/>
    <w:rsid w:val="002A3B12"/>
    <w:rsid w:val="002A3BE5"/>
    <w:rsid w:val="002A3CF2"/>
    <w:rsid w:val="002A3D36"/>
    <w:rsid w:val="002A3E1A"/>
    <w:rsid w:val="002A3E71"/>
    <w:rsid w:val="002A40D2"/>
    <w:rsid w:val="002A40EB"/>
    <w:rsid w:val="002A4102"/>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E0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7F"/>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AA7"/>
    <w:rsid w:val="002B2BA0"/>
    <w:rsid w:val="002B2C92"/>
    <w:rsid w:val="002B2CB5"/>
    <w:rsid w:val="002B2D38"/>
    <w:rsid w:val="002B2F85"/>
    <w:rsid w:val="002B3081"/>
    <w:rsid w:val="002B318B"/>
    <w:rsid w:val="002B32BC"/>
    <w:rsid w:val="002B340B"/>
    <w:rsid w:val="002B34AE"/>
    <w:rsid w:val="002B34C3"/>
    <w:rsid w:val="002B3718"/>
    <w:rsid w:val="002B3960"/>
    <w:rsid w:val="002B39ED"/>
    <w:rsid w:val="002B3D07"/>
    <w:rsid w:val="002B3D90"/>
    <w:rsid w:val="002B3E45"/>
    <w:rsid w:val="002B3F77"/>
    <w:rsid w:val="002B409D"/>
    <w:rsid w:val="002B4135"/>
    <w:rsid w:val="002B466E"/>
    <w:rsid w:val="002B46A6"/>
    <w:rsid w:val="002B47BF"/>
    <w:rsid w:val="002B4970"/>
    <w:rsid w:val="002B4A64"/>
    <w:rsid w:val="002B4C39"/>
    <w:rsid w:val="002B4CEE"/>
    <w:rsid w:val="002B5569"/>
    <w:rsid w:val="002B558D"/>
    <w:rsid w:val="002B5850"/>
    <w:rsid w:val="002B5856"/>
    <w:rsid w:val="002B5976"/>
    <w:rsid w:val="002B5A76"/>
    <w:rsid w:val="002B5B08"/>
    <w:rsid w:val="002B5E44"/>
    <w:rsid w:val="002B6267"/>
    <w:rsid w:val="002B62C4"/>
    <w:rsid w:val="002B6397"/>
    <w:rsid w:val="002B63F2"/>
    <w:rsid w:val="002B64FE"/>
    <w:rsid w:val="002B651D"/>
    <w:rsid w:val="002B6553"/>
    <w:rsid w:val="002B6890"/>
    <w:rsid w:val="002B6908"/>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726"/>
    <w:rsid w:val="002C0818"/>
    <w:rsid w:val="002C0819"/>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7FA"/>
    <w:rsid w:val="002C3A1B"/>
    <w:rsid w:val="002C3AE4"/>
    <w:rsid w:val="002C3C99"/>
    <w:rsid w:val="002C3CCA"/>
    <w:rsid w:val="002C3D2A"/>
    <w:rsid w:val="002C3E89"/>
    <w:rsid w:val="002C4016"/>
    <w:rsid w:val="002C421B"/>
    <w:rsid w:val="002C4462"/>
    <w:rsid w:val="002C4580"/>
    <w:rsid w:val="002C4BA0"/>
    <w:rsid w:val="002C4BB4"/>
    <w:rsid w:val="002C4FFD"/>
    <w:rsid w:val="002C5228"/>
    <w:rsid w:val="002C529F"/>
    <w:rsid w:val="002C5533"/>
    <w:rsid w:val="002C5620"/>
    <w:rsid w:val="002C5A6B"/>
    <w:rsid w:val="002C5B5C"/>
    <w:rsid w:val="002C5B7C"/>
    <w:rsid w:val="002C6165"/>
    <w:rsid w:val="002C61E0"/>
    <w:rsid w:val="002C634A"/>
    <w:rsid w:val="002C685A"/>
    <w:rsid w:val="002C690E"/>
    <w:rsid w:val="002C6AB5"/>
    <w:rsid w:val="002C6CF5"/>
    <w:rsid w:val="002C6D4B"/>
    <w:rsid w:val="002C6E51"/>
    <w:rsid w:val="002C706B"/>
    <w:rsid w:val="002C74DB"/>
    <w:rsid w:val="002C782F"/>
    <w:rsid w:val="002C7B03"/>
    <w:rsid w:val="002C7B0D"/>
    <w:rsid w:val="002C7BD3"/>
    <w:rsid w:val="002C7CA5"/>
    <w:rsid w:val="002C7CF4"/>
    <w:rsid w:val="002C7D95"/>
    <w:rsid w:val="002D001E"/>
    <w:rsid w:val="002D0298"/>
    <w:rsid w:val="002D0372"/>
    <w:rsid w:val="002D03F6"/>
    <w:rsid w:val="002D04DC"/>
    <w:rsid w:val="002D0657"/>
    <w:rsid w:val="002D07A9"/>
    <w:rsid w:val="002D09B3"/>
    <w:rsid w:val="002D0BE8"/>
    <w:rsid w:val="002D0D83"/>
    <w:rsid w:val="002D1243"/>
    <w:rsid w:val="002D1367"/>
    <w:rsid w:val="002D1371"/>
    <w:rsid w:val="002D13B7"/>
    <w:rsid w:val="002D13EA"/>
    <w:rsid w:val="002D144D"/>
    <w:rsid w:val="002D1514"/>
    <w:rsid w:val="002D151D"/>
    <w:rsid w:val="002D158E"/>
    <w:rsid w:val="002D15C0"/>
    <w:rsid w:val="002D16EF"/>
    <w:rsid w:val="002D1802"/>
    <w:rsid w:val="002D199E"/>
    <w:rsid w:val="002D2057"/>
    <w:rsid w:val="002D21F9"/>
    <w:rsid w:val="002D2361"/>
    <w:rsid w:val="002D24C3"/>
    <w:rsid w:val="002D27B9"/>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84C"/>
    <w:rsid w:val="002D386E"/>
    <w:rsid w:val="002D3968"/>
    <w:rsid w:val="002D3BC3"/>
    <w:rsid w:val="002D3D7B"/>
    <w:rsid w:val="002D3DE0"/>
    <w:rsid w:val="002D3F27"/>
    <w:rsid w:val="002D415A"/>
    <w:rsid w:val="002D425A"/>
    <w:rsid w:val="002D4311"/>
    <w:rsid w:val="002D4322"/>
    <w:rsid w:val="002D434F"/>
    <w:rsid w:val="002D4496"/>
    <w:rsid w:val="002D45B7"/>
    <w:rsid w:val="002D46E5"/>
    <w:rsid w:val="002D4722"/>
    <w:rsid w:val="002D47FC"/>
    <w:rsid w:val="002D49CC"/>
    <w:rsid w:val="002D4A54"/>
    <w:rsid w:val="002D4B11"/>
    <w:rsid w:val="002D4E37"/>
    <w:rsid w:val="002D52E0"/>
    <w:rsid w:val="002D535A"/>
    <w:rsid w:val="002D565C"/>
    <w:rsid w:val="002D5767"/>
    <w:rsid w:val="002D57D5"/>
    <w:rsid w:val="002D5813"/>
    <w:rsid w:val="002D5A0C"/>
    <w:rsid w:val="002D5C41"/>
    <w:rsid w:val="002D5DEA"/>
    <w:rsid w:val="002D5E2D"/>
    <w:rsid w:val="002D5F56"/>
    <w:rsid w:val="002D6012"/>
    <w:rsid w:val="002D6127"/>
    <w:rsid w:val="002D63CD"/>
    <w:rsid w:val="002D63EE"/>
    <w:rsid w:val="002D662E"/>
    <w:rsid w:val="002D66A6"/>
    <w:rsid w:val="002D66C2"/>
    <w:rsid w:val="002D6776"/>
    <w:rsid w:val="002D68C3"/>
    <w:rsid w:val="002D6973"/>
    <w:rsid w:val="002D6C69"/>
    <w:rsid w:val="002D7004"/>
    <w:rsid w:val="002D75B9"/>
    <w:rsid w:val="002D7665"/>
    <w:rsid w:val="002D772F"/>
    <w:rsid w:val="002D77A9"/>
    <w:rsid w:val="002D7C7C"/>
    <w:rsid w:val="002D7EA8"/>
    <w:rsid w:val="002E018E"/>
    <w:rsid w:val="002E01D0"/>
    <w:rsid w:val="002E04F0"/>
    <w:rsid w:val="002E05D3"/>
    <w:rsid w:val="002E0995"/>
    <w:rsid w:val="002E0E4F"/>
    <w:rsid w:val="002E0E94"/>
    <w:rsid w:val="002E103B"/>
    <w:rsid w:val="002E1574"/>
    <w:rsid w:val="002E16BC"/>
    <w:rsid w:val="002E1703"/>
    <w:rsid w:val="002E1941"/>
    <w:rsid w:val="002E1B94"/>
    <w:rsid w:val="002E1BCF"/>
    <w:rsid w:val="002E1CCA"/>
    <w:rsid w:val="002E206F"/>
    <w:rsid w:val="002E2093"/>
    <w:rsid w:val="002E21D5"/>
    <w:rsid w:val="002E251B"/>
    <w:rsid w:val="002E271F"/>
    <w:rsid w:val="002E2886"/>
    <w:rsid w:val="002E2923"/>
    <w:rsid w:val="002E2A6F"/>
    <w:rsid w:val="002E2A76"/>
    <w:rsid w:val="002E2D86"/>
    <w:rsid w:val="002E2EAC"/>
    <w:rsid w:val="002E306D"/>
    <w:rsid w:val="002E33C1"/>
    <w:rsid w:val="002E3419"/>
    <w:rsid w:val="002E35FB"/>
    <w:rsid w:val="002E3624"/>
    <w:rsid w:val="002E3653"/>
    <w:rsid w:val="002E3666"/>
    <w:rsid w:val="002E36AE"/>
    <w:rsid w:val="002E373E"/>
    <w:rsid w:val="002E38B7"/>
    <w:rsid w:val="002E3B35"/>
    <w:rsid w:val="002E3BCB"/>
    <w:rsid w:val="002E3BD9"/>
    <w:rsid w:val="002E3EE3"/>
    <w:rsid w:val="002E45DF"/>
    <w:rsid w:val="002E47CA"/>
    <w:rsid w:val="002E4891"/>
    <w:rsid w:val="002E4A07"/>
    <w:rsid w:val="002E4AD2"/>
    <w:rsid w:val="002E5058"/>
    <w:rsid w:val="002E56DE"/>
    <w:rsid w:val="002E586B"/>
    <w:rsid w:val="002E58E1"/>
    <w:rsid w:val="002E58E3"/>
    <w:rsid w:val="002E58FE"/>
    <w:rsid w:val="002E5ABC"/>
    <w:rsid w:val="002E5B1B"/>
    <w:rsid w:val="002E5B91"/>
    <w:rsid w:val="002E5BDD"/>
    <w:rsid w:val="002E5C56"/>
    <w:rsid w:val="002E5D21"/>
    <w:rsid w:val="002E5F6E"/>
    <w:rsid w:val="002E5FF4"/>
    <w:rsid w:val="002E610E"/>
    <w:rsid w:val="002E6793"/>
    <w:rsid w:val="002E679D"/>
    <w:rsid w:val="002E695A"/>
    <w:rsid w:val="002E6C98"/>
    <w:rsid w:val="002E6CE4"/>
    <w:rsid w:val="002E6D1F"/>
    <w:rsid w:val="002E6F35"/>
    <w:rsid w:val="002E7321"/>
    <w:rsid w:val="002E7486"/>
    <w:rsid w:val="002E7894"/>
    <w:rsid w:val="002E7BB2"/>
    <w:rsid w:val="002E7C5F"/>
    <w:rsid w:val="002F0045"/>
    <w:rsid w:val="002F00F0"/>
    <w:rsid w:val="002F025B"/>
    <w:rsid w:val="002F0292"/>
    <w:rsid w:val="002F0684"/>
    <w:rsid w:val="002F07AE"/>
    <w:rsid w:val="002F09D2"/>
    <w:rsid w:val="002F0ADB"/>
    <w:rsid w:val="002F0D20"/>
    <w:rsid w:val="002F0E96"/>
    <w:rsid w:val="002F1014"/>
    <w:rsid w:val="002F122F"/>
    <w:rsid w:val="002F127A"/>
    <w:rsid w:val="002F1303"/>
    <w:rsid w:val="002F16C1"/>
    <w:rsid w:val="002F175A"/>
    <w:rsid w:val="002F17A0"/>
    <w:rsid w:val="002F17A3"/>
    <w:rsid w:val="002F1BC6"/>
    <w:rsid w:val="002F1DD1"/>
    <w:rsid w:val="002F21D1"/>
    <w:rsid w:val="002F2400"/>
    <w:rsid w:val="002F2508"/>
    <w:rsid w:val="002F2692"/>
    <w:rsid w:val="002F27F9"/>
    <w:rsid w:val="002F29D2"/>
    <w:rsid w:val="002F2AE0"/>
    <w:rsid w:val="002F2D4F"/>
    <w:rsid w:val="002F2F25"/>
    <w:rsid w:val="002F300D"/>
    <w:rsid w:val="002F3687"/>
    <w:rsid w:val="002F3CC3"/>
    <w:rsid w:val="002F3EA3"/>
    <w:rsid w:val="002F3F16"/>
    <w:rsid w:val="002F4042"/>
    <w:rsid w:val="002F4075"/>
    <w:rsid w:val="002F4139"/>
    <w:rsid w:val="002F413F"/>
    <w:rsid w:val="002F41D8"/>
    <w:rsid w:val="002F44AD"/>
    <w:rsid w:val="002F45D3"/>
    <w:rsid w:val="002F489E"/>
    <w:rsid w:val="002F48D1"/>
    <w:rsid w:val="002F48D4"/>
    <w:rsid w:val="002F4934"/>
    <w:rsid w:val="002F4A52"/>
    <w:rsid w:val="002F4B38"/>
    <w:rsid w:val="002F4CF5"/>
    <w:rsid w:val="002F4D00"/>
    <w:rsid w:val="002F4FC5"/>
    <w:rsid w:val="002F506C"/>
    <w:rsid w:val="002F50E1"/>
    <w:rsid w:val="002F5384"/>
    <w:rsid w:val="002F5422"/>
    <w:rsid w:val="002F55D2"/>
    <w:rsid w:val="002F5634"/>
    <w:rsid w:val="002F5A5A"/>
    <w:rsid w:val="002F5DC5"/>
    <w:rsid w:val="002F5FDA"/>
    <w:rsid w:val="002F619C"/>
    <w:rsid w:val="002F6319"/>
    <w:rsid w:val="002F63E4"/>
    <w:rsid w:val="002F67B2"/>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5E8"/>
    <w:rsid w:val="00300788"/>
    <w:rsid w:val="00300824"/>
    <w:rsid w:val="003008EF"/>
    <w:rsid w:val="00300A61"/>
    <w:rsid w:val="00300AAD"/>
    <w:rsid w:val="00300AEF"/>
    <w:rsid w:val="00300B91"/>
    <w:rsid w:val="00300E33"/>
    <w:rsid w:val="00300F84"/>
    <w:rsid w:val="00301007"/>
    <w:rsid w:val="003011C0"/>
    <w:rsid w:val="003012B7"/>
    <w:rsid w:val="0030132B"/>
    <w:rsid w:val="0030167B"/>
    <w:rsid w:val="003019F6"/>
    <w:rsid w:val="00301AF4"/>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45"/>
    <w:rsid w:val="003039EA"/>
    <w:rsid w:val="00303A7B"/>
    <w:rsid w:val="00303AEC"/>
    <w:rsid w:val="00303BD3"/>
    <w:rsid w:val="00303C07"/>
    <w:rsid w:val="00303FB7"/>
    <w:rsid w:val="00304013"/>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A59"/>
    <w:rsid w:val="00305A6B"/>
    <w:rsid w:val="00305EFE"/>
    <w:rsid w:val="00306079"/>
    <w:rsid w:val="0030617D"/>
    <w:rsid w:val="003064B4"/>
    <w:rsid w:val="003065FB"/>
    <w:rsid w:val="003068F4"/>
    <w:rsid w:val="003069B7"/>
    <w:rsid w:val="00306C20"/>
    <w:rsid w:val="0030720D"/>
    <w:rsid w:val="003076C6"/>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83"/>
    <w:rsid w:val="003125FC"/>
    <w:rsid w:val="00312B32"/>
    <w:rsid w:val="00312F76"/>
    <w:rsid w:val="00313033"/>
    <w:rsid w:val="00313037"/>
    <w:rsid w:val="0031323F"/>
    <w:rsid w:val="0031326A"/>
    <w:rsid w:val="003136FF"/>
    <w:rsid w:val="003137A0"/>
    <w:rsid w:val="003137ED"/>
    <w:rsid w:val="0031392E"/>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810"/>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7050"/>
    <w:rsid w:val="003170C9"/>
    <w:rsid w:val="003176AD"/>
    <w:rsid w:val="0031771E"/>
    <w:rsid w:val="00317884"/>
    <w:rsid w:val="00317D4D"/>
    <w:rsid w:val="00317F8D"/>
    <w:rsid w:val="003200D5"/>
    <w:rsid w:val="003200E7"/>
    <w:rsid w:val="003201CE"/>
    <w:rsid w:val="003201E5"/>
    <w:rsid w:val="00320511"/>
    <w:rsid w:val="00320531"/>
    <w:rsid w:val="00320699"/>
    <w:rsid w:val="0032073B"/>
    <w:rsid w:val="0032086D"/>
    <w:rsid w:val="00320875"/>
    <w:rsid w:val="00320B1B"/>
    <w:rsid w:val="00320EED"/>
    <w:rsid w:val="00320F09"/>
    <w:rsid w:val="0032101D"/>
    <w:rsid w:val="00321297"/>
    <w:rsid w:val="003212F9"/>
    <w:rsid w:val="00321479"/>
    <w:rsid w:val="00321527"/>
    <w:rsid w:val="0032172E"/>
    <w:rsid w:val="00321822"/>
    <w:rsid w:val="00321B02"/>
    <w:rsid w:val="00321B54"/>
    <w:rsid w:val="00321BAB"/>
    <w:rsid w:val="00321DD8"/>
    <w:rsid w:val="0032227D"/>
    <w:rsid w:val="003222E4"/>
    <w:rsid w:val="00322352"/>
    <w:rsid w:val="0032242E"/>
    <w:rsid w:val="00322504"/>
    <w:rsid w:val="00322545"/>
    <w:rsid w:val="0032254F"/>
    <w:rsid w:val="00322647"/>
    <w:rsid w:val="00322751"/>
    <w:rsid w:val="00322A6A"/>
    <w:rsid w:val="00322BC3"/>
    <w:rsid w:val="00322E3B"/>
    <w:rsid w:val="00322FA1"/>
    <w:rsid w:val="003230C2"/>
    <w:rsid w:val="0032313E"/>
    <w:rsid w:val="0032336C"/>
    <w:rsid w:val="003234EF"/>
    <w:rsid w:val="0032356C"/>
    <w:rsid w:val="0032390B"/>
    <w:rsid w:val="00323C62"/>
    <w:rsid w:val="00323D36"/>
    <w:rsid w:val="00323FAD"/>
    <w:rsid w:val="003242B9"/>
    <w:rsid w:val="003243A9"/>
    <w:rsid w:val="00324523"/>
    <w:rsid w:val="00324731"/>
    <w:rsid w:val="00324801"/>
    <w:rsid w:val="003249F8"/>
    <w:rsid w:val="00324A34"/>
    <w:rsid w:val="00324C0E"/>
    <w:rsid w:val="00324EA0"/>
    <w:rsid w:val="003250E1"/>
    <w:rsid w:val="00325319"/>
    <w:rsid w:val="0032549A"/>
    <w:rsid w:val="0032551F"/>
    <w:rsid w:val="00325790"/>
    <w:rsid w:val="003258A4"/>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E"/>
    <w:rsid w:val="00327470"/>
    <w:rsid w:val="0032747D"/>
    <w:rsid w:val="0032777A"/>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69"/>
    <w:rsid w:val="00330F99"/>
    <w:rsid w:val="00330FE6"/>
    <w:rsid w:val="003312A2"/>
    <w:rsid w:val="00331406"/>
    <w:rsid w:val="003314D9"/>
    <w:rsid w:val="00331931"/>
    <w:rsid w:val="00331BCC"/>
    <w:rsid w:val="00331D98"/>
    <w:rsid w:val="00331EA7"/>
    <w:rsid w:val="003321C3"/>
    <w:rsid w:val="00332624"/>
    <w:rsid w:val="00332962"/>
    <w:rsid w:val="00332B77"/>
    <w:rsid w:val="00332C85"/>
    <w:rsid w:val="00332E4F"/>
    <w:rsid w:val="00333049"/>
    <w:rsid w:val="003336D1"/>
    <w:rsid w:val="003337AC"/>
    <w:rsid w:val="00333AEC"/>
    <w:rsid w:val="00333ECE"/>
    <w:rsid w:val="00334021"/>
    <w:rsid w:val="003340D1"/>
    <w:rsid w:val="00334135"/>
    <w:rsid w:val="00334226"/>
    <w:rsid w:val="003342FF"/>
    <w:rsid w:val="00334316"/>
    <w:rsid w:val="00334373"/>
    <w:rsid w:val="0033443F"/>
    <w:rsid w:val="003346B9"/>
    <w:rsid w:val="003346EE"/>
    <w:rsid w:val="00334952"/>
    <w:rsid w:val="00334B8C"/>
    <w:rsid w:val="00334D05"/>
    <w:rsid w:val="00334F23"/>
    <w:rsid w:val="0033509D"/>
    <w:rsid w:val="00335250"/>
    <w:rsid w:val="00335664"/>
    <w:rsid w:val="00335888"/>
    <w:rsid w:val="0033592C"/>
    <w:rsid w:val="00335996"/>
    <w:rsid w:val="00335DCC"/>
    <w:rsid w:val="00335DF1"/>
    <w:rsid w:val="00335E2A"/>
    <w:rsid w:val="00336225"/>
    <w:rsid w:val="00336260"/>
    <w:rsid w:val="00336780"/>
    <w:rsid w:val="003367C5"/>
    <w:rsid w:val="0033681A"/>
    <w:rsid w:val="00336CE2"/>
    <w:rsid w:val="00336DD0"/>
    <w:rsid w:val="00336E02"/>
    <w:rsid w:val="00336E85"/>
    <w:rsid w:val="003370D3"/>
    <w:rsid w:val="00337219"/>
    <w:rsid w:val="0033722D"/>
    <w:rsid w:val="003376CF"/>
    <w:rsid w:val="0033778B"/>
    <w:rsid w:val="00337836"/>
    <w:rsid w:val="00337880"/>
    <w:rsid w:val="00337C71"/>
    <w:rsid w:val="00337DDF"/>
    <w:rsid w:val="00340401"/>
    <w:rsid w:val="00340450"/>
    <w:rsid w:val="003406BF"/>
    <w:rsid w:val="00340778"/>
    <w:rsid w:val="00340A6D"/>
    <w:rsid w:val="00340AC3"/>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8C4"/>
    <w:rsid w:val="0034297F"/>
    <w:rsid w:val="00342DC5"/>
    <w:rsid w:val="0034305B"/>
    <w:rsid w:val="003430E0"/>
    <w:rsid w:val="003433CA"/>
    <w:rsid w:val="003434EC"/>
    <w:rsid w:val="0034353A"/>
    <w:rsid w:val="003435D1"/>
    <w:rsid w:val="00343689"/>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834"/>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F2E"/>
    <w:rsid w:val="00350007"/>
    <w:rsid w:val="0035014D"/>
    <w:rsid w:val="0035025F"/>
    <w:rsid w:val="003503F4"/>
    <w:rsid w:val="0035041A"/>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75"/>
    <w:rsid w:val="003525B6"/>
    <w:rsid w:val="00352638"/>
    <w:rsid w:val="0035265C"/>
    <w:rsid w:val="003526AE"/>
    <w:rsid w:val="00352759"/>
    <w:rsid w:val="003527BB"/>
    <w:rsid w:val="00352828"/>
    <w:rsid w:val="00352952"/>
    <w:rsid w:val="00352B15"/>
    <w:rsid w:val="00352CC9"/>
    <w:rsid w:val="00352D33"/>
    <w:rsid w:val="00352DAE"/>
    <w:rsid w:val="00352DE7"/>
    <w:rsid w:val="00352FD6"/>
    <w:rsid w:val="00352FE2"/>
    <w:rsid w:val="003530A0"/>
    <w:rsid w:val="00353126"/>
    <w:rsid w:val="003531B0"/>
    <w:rsid w:val="003531B3"/>
    <w:rsid w:val="003532D2"/>
    <w:rsid w:val="0035335B"/>
    <w:rsid w:val="003533AB"/>
    <w:rsid w:val="00353471"/>
    <w:rsid w:val="003536C6"/>
    <w:rsid w:val="00353987"/>
    <w:rsid w:val="003539B2"/>
    <w:rsid w:val="00353A69"/>
    <w:rsid w:val="00353AF2"/>
    <w:rsid w:val="00353CA9"/>
    <w:rsid w:val="00353F5C"/>
    <w:rsid w:val="00353F9F"/>
    <w:rsid w:val="00354052"/>
    <w:rsid w:val="0035414B"/>
    <w:rsid w:val="00354328"/>
    <w:rsid w:val="00354545"/>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7B9"/>
    <w:rsid w:val="00355947"/>
    <w:rsid w:val="00355A83"/>
    <w:rsid w:val="003560B8"/>
    <w:rsid w:val="003562D7"/>
    <w:rsid w:val="00356353"/>
    <w:rsid w:val="003564E8"/>
    <w:rsid w:val="00356744"/>
    <w:rsid w:val="003567C9"/>
    <w:rsid w:val="00356A6F"/>
    <w:rsid w:val="00356BA5"/>
    <w:rsid w:val="00356CEC"/>
    <w:rsid w:val="00356DB9"/>
    <w:rsid w:val="00356EAD"/>
    <w:rsid w:val="0035711E"/>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20BA"/>
    <w:rsid w:val="0036262C"/>
    <w:rsid w:val="00362648"/>
    <w:rsid w:val="0036275C"/>
    <w:rsid w:val="00362835"/>
    <w:rsid w:val="00362AF6"/>
    <w:rsid w:val="00362B3C"/>
    <w:rsid w:val="00362C5A"/>
    <w:rsid w:val="00362E8F"/>
    <w:rsid w:val="0036349F"/>
    <w:rsid w:val="003634A1"/>
    <w:rsid w:val="003635DD"/>
    <w:rsid w:val="00363869"/>
    <w:rsid w:val="00363B63"/>
    <w:rsid w:val="00363DA9"/>
    <w:rsid w:val="00363F7A"/>
    <w:rsid w:val="003643AE"/>
    <w:rsid w:val="00364A63"/>
    <w:rsid w:val="00364A73"/>
    <w:rsid w:val="00364B44"/>
    <w:rsid w:val="00364D27"/>
    <w:rsid w:val="00364F11"/>
    <w:rsid w:val="00365351"/>
    <w:rsid w:val="00365544"/>
    <w:rsid w:val="0036561B"/>
    <w:rsid w:val="0036577A"/>
    <w:rsid w:val="00365822"/>
    <w:rsid w:val="00365C16"/>
    <w:rsid w:val="00365C7C"/>
    <w:rsid w:val="00365CA1"/>
    <w:rsid w:val="00365F7D"/>
    <w:rsid w:val="0036616D"/>
    <w:rsid w:val="0036663B"/>
    <w:rsid w:val="00366795"/>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766"/>
    <w:rsid w:val="00371831"/>
    <w:rsid w:val="003719F5"/>
    <w:rsid w:val="00371D6E"/>
    <w:rsid w:val="00371E96"/>
    <w:rsid w:val="00371F8A"/>
    <w:rsid w:val="00372029"/>
    <w:rsid w:val="00372105"/>
    <w:rsid w:val="003721DD"/>
    <w:rsid w:val="0037222A"/>
    <w:rsid w:val="00372389"/>
    <w:rsid w:val="003723DC"/>
    <w:rsid w:val="0037240A"/>
    <w:rsid w:val="003724A1"/>
    <w:rsid w:val="003727C3"/>
    <w:rsid w:val="00372A6B"/>
    <w:rsid w:val="00372B41"/>
    <w:rsid w:val="00372E41"/>
    <w:rsid w:val="00372E50"/>
    <w:rsid w:val="00372FA6"/>
    <w:rsid w:val="00372FD7"/>
    <w:rsid w:val="003733D7"/>
    <w:rsid w:val="003733F0"/>
    <w:rsid w:val="00373600"/>
    <w:rsid w:val="00373661"/>
    <w:rsid w:val="00373687"/>
    <w:rsid w:val="00373918"/>
    <w:rsid w:val="00373B2A"/>
    <w:rsid w:val="00373E10"/>
    <w:rsid w:val="00373F2C"/>
    <w:rsid w:val="0037406C"/>
    <w:rsid w:val="003741D2"/>
    <w:rsid w:val="00374235"/>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4ED"/>
    <w:rsid w:val="00375692"/>
    <w:rsid w:val="003758C8"/>
    <w:rsid w:val="00375A3E"/>
    <w:rsid w:val="00375AE6"/>
    <w:rsid w:val="00375CCA"/>
    <w:rsid w:val="00375D66"/>
    <w:rsid w:val="00375FB4"/>
    <w:rsid w:val="00375FFC"/>
    <w:rsid w:val="003760A2"/>
    <w:rsid w:val="003764FA"/>
    <w:rsid w:val="003768D9"/>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70"/>
    <w:rsid w:val="003802CE"/>
    <w:rsid w:val="00380300"/>
    <w:rsid w:val="00380373"/>
    <w:rsid w:val="00380503"/>
    <w:rsid w:val="00380664"/>
    <w:rsid w:val="0038084F"/>
    <w:rsid w:val="00380892"/>
    <w:rsid w:val="0038093E"/>
    <w:rsid w:val="00380BE2"/>
    <w:rsid w:val="00380FEB"/>
    <w:rsid w:val="00381337"/>
    <w:rsid w:val="0038133E"/>
    <w:rsid w:val="00381685"/>
    <w:rsid w:val="003818CD"/>
    <w:rsid w:val="00381B6A"/>
    <w:rsid w:val="00381E97"/>
    <w:rsid w:val="00381EFE"/>
    <w:rsid w:val="00381F70"/>
    <w:rsid w:val="00381F7E"/>
    <w:rsid w:val="00382057"/>
    <w:rsid w:val="003821E7"/>
    <w:rsid w:val="00382293"/>
    <w:rsid w:val="003825DA"/>
    <w:rsid w:val="003825E6"/>
    <w:rsid w:val="00382681"/>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37B"/>
    <w:rsid w:val="00384662"/>
    <w:rsid w:val="00384813"/>
    <w:rsid w:val="0038486B"/>
    <w:rsid w:val="003848D9"/>
    <w:rsid w:val="00384A9B"/>
    <w:rsid w:val="00384E57"/>
    <w:rsid w:val="00385192"/>
    <w:rsid w:val="003852CC"/>
    <w:rsid w:val="003854FA"/>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6FD1"/>
    <w:rsid w:val="0038702D"/>
    <w:rsid w:val="0038705E"/>
    <w:rsid w:val="00387096"/>
    <w:rsid w:val="003870BC"/>
    <w:rsid w:val="003870CB"/>
    <w:rsid w:val="0038732E"/>
    <w:rsid w:val="0038749F"/>
    <w:rsid w:val="003874C4"/>
    <w:rsid w:val="003875DB"/>
    <w:rsid w:val="00387675"/>
    <w:rsid w:val="00387677"/>
    <w:rsid w:val="00387771"/>
    <w:rsid w:val="00387A2F"/>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69A"/>
    <w:rsid w:val="00391A53"/>
    <w:rsid w:val="00391A92"/>
    <w:rsid w:val="00391B43"/>
    <w:rsid w:val="00391B90"/>
    <w:rsid w:val="003920FB"/>
    <w:rsid w:val="0039215A"/>
    <w:rsid w:val="00392207"/>
    <w:rsid w:val="00392332"/>
    <w:rsid w:val="0039237B"/>
    <w:rsid w:val="00392392"/>
    <w:rsid w:val="003926BE"/>
    <w:rsid w:val="0039295A"/>
    <w:rsid w:val="00392D47"/>
    <w:rsid w:val="00392DB8"/>
    <w:rsid w:val="00392DEF"/>
    <w:rsid w:val="00392F9B"/>
    <w:rsid w:val="00393058"/>
    <w:rsid w:val="003933E7"/>
    <w:rsid w:val="0039362F"/>
    <w:rsid w:val="00393651"/>
    <w:rsid w:val="003936E7"/>
    <w:rsid w:val="00393B78"/>
    <w:rsid w:val="00393C38"/>
    <w:rsid w:val="00393F4B"/>
    <w:rsid w:val="00393FB1"/>
    <w:rsid w:val="0039444E"/>
    <w:rsid w:val="003944A4"/>
    <w:rsid w:val="003945D5"/>
    <w:rsid w:val="00394775"/>
    <w:rsid w:val="00394B44"/>
    <w:rsid w:val="00394C79"/>
    <w:rsid w:val="0039502C"/>
    <w:rsid w:val="003950DF"/>
    <w:rsid w:val="0039514A"/>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0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23F"/>
    <w:rsid w:val="003A1341"/>
    <w:rsid w:val="003A152E"/>
    <w:rsid w:val="003A162C"/>
    <w:rsid w:val="003A16EF"/>
    <w:rsid w:val="003A18E8"/>
    <w:rsid w:val="003A19E0"/>
    <w:rsid w:val="003A1A9C"/>
    <w:rsid w:val="003A1BA7"/>
    <w:rsid w:val="003A1C38"/>
    <w:rsid w:val="003A1CD8"/>
    <w:rsid w:val="003A1CEB"/>
    <w:rsid w:val="003A1DD5"/>
    <w:rsid w:val="003A1EE4"/>
    <w:rsid w:val="003A1EF5"/>
    <w:rsid w:val="003A2019"/>
    <w:rsid w:val="003A250A"/>
    <w:rsid w:val="003A272C"/>
    <w:rsid w:val="003A29A0"/>
    <w:rsid w:val="003A2AAB"/>
    <w:rsid w:val="003A2D39"/>
    <w:rsid w:val="003A2EF5"/>
    <w:rsid w:val="003A2FE7"/>
    <w:rsid w:val="003A2FF8"/>
    <w:rsid w:val="003A371E"/>
    <w:rsid w:val="003A3868"/>
    <w:rsid w:val="003A3C4E"/>
    <w:rsid w:val="003A3EAE"/>
    <w:rsid w:val="003A3F87"/>
    <w:rsid w:val="003A40D8"/>
    <w:rsid w:val="003A42BB"/>
    <w:rsid w:val="003A452F"/>
    <w:rsid w:val="003A4546"/>
    <w:rsid w:val="003A45FB"/>
    <w:rsid w:val="003A48FC"/>
    <w:rsid w:val="003A4944"/>
    <w:rsid w:val="003A49F0"/>
    <w:rsid w:val="003A4C4A"/>
    <w:rsid w:val="003A4E32"/>
    <w:rsid w:val="003A4E69"/>
    <w:rsid w:val="003A4E82"/>
    <w:rsid w:val="003A503B"/>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51"/>
    <w:rsid w:val="003A6983"/>
    <w:rsid w:val="003A6B8E"/>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99"/>
    <w:rsid w:val="003B05DE"/>
    <w:rsid w:val="003B076F"/>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9B9"/>
    <w:rsid w:val="003B1A78"/>
    <w:rsid w:val="003B1CC2"/>
    <w:rsid w:val="003B1D77"/>
    <w:rsid w:val="003B1DB8"/>
    <w:rsid w:val="003B2144"/>
    <w:rsid w:val="003B21B1"/>
    <w:rsid w:val="003B2672"/>
    <w:rsid w:val="003B2A81"/>
    <w:rsid w:val="003B2AB9"/>
    <w:rsid w:val="003B2B79"/>
    <w:rsid w:val="003B2DAD"/>
    <w:rsid w:val="003B2DB4"/>
    <w:rsid w:val="003B331E"/>
    <w:rsid w:val="003B3326"/>
    <w:rsid w:val="003B3435"/>
    <w:rsid w:val="003B3A7F"/>
    <w:rsid w:val="003B3D50"/>
    <w:rsid w:val="003B3EF4"/>
    <w:rsid w:val="003B4424"/>
    <w:rsid w:val="003B4482"/>
    <w:rsid w:val="003B49B8"/>
    <w:rsid w:val="003B4FC5"/>
    <w:rsid w:val="003B5019"/>
    <w:rsid w:val="003B50B9"/>
    <w:rsid w:val="003B5469"/>
    <w:rsid w:val="003B54B2"/>
    <w:rsid w:val="003B54EF"/>
    <w:rsid w:val="003B5502"/>
    <w:rsid w:val="003B5673"/>
    <w:rsid w:val="003B5699"/>
    <w:rsid w:val="003B570F"/>
    <w:rsid w:val="003B5756"/>
    <w:rsid w:val="003B5923"/>
    <w:rsid w:val="003B5B57"/>
    <w:rsid w:val="003B5B7E"/>
    <w:rsid w:val="003B5E0B"/>
    <w:rsid w:val="003B5E30"/>
    <w:rsid w:val="003B6139"/>
    <w:rsid w:val="003B6194"/>
    <w:rsid w:val="003B62B9"/>
    <w:rsid w:val="003B633C"/>
    <w:rsid w:val="003B64B7"/>
    <w:rsid w:val="003B67E2"/>
    <w:rsid w:val="003B6BD6"/>
    <w:rsid w:val="003B6F75"/>
    <w:rsid w:val="003B6FCB"/>
    <w:rsid w:val="003B7020"/>
    <w:rsid w:val="003B7271"/>
    <w:rsid w:val="003B7286"/>
    <w:rsid w:val="003B7294"/>
    <w:rsid w:val="003B7404"/>
    <w:rsid w:val="003B7619"/>
    <w:rsid w:val="003B765B"/>
    <w:rsid w:val="003B76FE"/>
    <w:rsid w:val="003B785D"/>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85"/>
    <w:rsid w:val="003C1261"/>
    <w:rsid w:val="003C158E"/>
    <w:rsid w:val="003C1707"/>
    <w:rsid w:val="003C1763"/>
    <w:rsid w:val="003C182F"/>
    <w:rsid w:val="003C1904"/>
    <w:rsid w:val="003C1947"/>
    <w:rsid w:val="003C1B08"/>
    <w:rsid w:val="003C1B5D"/>
    <w:rsid w:val="003C1DDE"/>
    <w:rsid w:val="003C1EC9"/>
    <w:rsid w:val="003C228E"/>
    <w:rsid w:val="003C2A2C"/>
    <w:rsid w:val="003C2C9D"/>
    <w:rsid w:val="003C2CF1"/>
    <w:rsid w:val="003C2D35"/>
    <w:rsid w:val="003C37B7"/>
    <w:rsid w:val="003C3B73"/>
    <w:rsid w:val="003C3EF9"/>
    <w:rsid w:val="003C412E"/>
    <w:rsid w:val="003C4215"/>
    <w:rsid w:val="003C4250"/>
    <w:rsid w:val="003C4952"/>
    <w:rsid w:val="003C4B64"/>
    <w:rsid w:val="003C4D16"/>
    <w:rsid w:val="003C4D8C"/>
    <w:rsid w:val="003C4F25"/>
    <w:rsid w:val="003C5000"/>
    <w:rsid w:val="003C5007"/>
    <w:rsid w:val="003C50B1"/>
    <w:rsid w:val="003C50C6"/>
    <w:rsid w:val="003C50E6"/>
    <w:rsid w:val="003C5180"/>
    <w:rsid w:val="003C5205"/>
    <w:rsid w:val="003C524A"/>
    <w:rsid w:val="003C5280"/>
    <w:rsid w:val="003C5581"/>
    <w:rsid w:val="003C58E9"/>
    <w:rsid w:val="003C5A41"/>
    <w:rsid w:val="003C5CFF"/>
    <w:rsid w:val="003C5E82"/>
    <w:rsid w:val="003C6280"/>
    <w:rsid w:val="003C638D"/>
    <w:rsid w:val="003C6448"/>
    <w:rsid w:val="003C6491"/>
    <w:rsid w:val="003C6580"/>
    <w:rsid w:val="003C6772"/>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752"/>
    <w:rsid w:val="003D1910"/>
    <w:rsid w:val="003D193F"/>
    <w:rsid w:val="003D1AB6"/>
    <w:rsid w:val="003D1ED9"/>
    <w:rsid w:val="003D1F90"/>
    <w:rsid w:val="003D2050"/>
    <w:rsid w:val="003D2091"/>
    <w:rsid w:val="003D22F4"/>
    <w:rsid w:val="003D2339"/>
    <w:rsid w:val="003D2561"/>
    <w:rsid w:val="003D25BD"/>
    <w:rsid w:val="003D26AA"/>
    <w:rsid w:val="003D26F1"/>
    <w:rsid w:val="003D29B6"/>
    <w:rsid w:val="003D2A2B"/>
    <w:rsid w:val="003D2EA0"/>
    <w:rsid w:val="003D2EC6"/>
    <w:rsid w:val="003D30F8"/>
    <w:rsid w:val="003D3443"/>
    <w:rsid w:val="003D35E6"/>
    <w:rsid w:val="003D3611"/>
    <w:rsid w:val="003D39A6"/>
    <w:rsid w:val="003D3D55"/>
    <w:rsid w:val="003D3DBD"/>
    <w:rsid w:val="003D41CF"/>
    <w:rsid w:val="003D432D"/>
    <w:rsid w:val="003D4330"/>
    <w:rsid w:val="003D4350"/>
    <w:rsid w:val="003D43AB"/>
    <w:rsid w:val="003D4409"/>
    <w:rsid w:val="003D4638"/>
    <w:rsid w:val="003D47E4"/>
    <w:rsid w:val="003D50AE"/>
    <w:rsid w:val="003D5176"/>
    <w:rsid w:val="003D52A8"/>
    <w:rsid w:val="003D530E"/>
    <w:rsid w:val="003D5444"/>
    <w:rsid w:val="003D5472"/>
    <w:rsid w:val="003D5531"/>
    <w:rsid w:val="003D5717"/>
    <w:rsid w:val="003D574A"/>
    <w:rsid w:val="003D5878"/>
    <w:rsid w:val="003D5948"/>
    <w:rsid w:val="003D59FE"/>
    <w:rsid w:val="003D5B49"/>
    <w:rsid w:val="003D5C5F"/>
    <w:rsid w:val="003D5DBE"/>
    <w:rsid w:val="003D5F25"/>
    <w:rsid w:val="003D6022"/>
    <w:rsid w:val="003D60D5"/>
    <w:rsid w:val="003D638C"/>
    <w:rsid w:val="003D63BA"/>
    <w:rsid w:val="003D6666"/>
    <w:rsid w:val="003D678A"/>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DB"/>
    <w:rsid w:val="003E0CE4"/>
    <w:rsid w:val="003E0E19"/>
    <w:rsid w:val="003E111B"/>
    <w:rsid w:val="003E11C5"/>
    <w:rsid w:val="003E1304"/>
    <w:rsid w:val="003E13F6"/>
    <w:rsid w:val="003E15AA"/>
    <w:rsid w:val="003E173D"/>
    <w:rsid w:val="003E1748"/>
    <w:rsid w:val="003E17F7"/>
    <w:rsid w:val="003E1A12"/>
    <w:rsid w:val="003E1C92"/>
    <w:rsid w:val="003E1CF4"/>
    <w:rsid w:val="003E1FAC"/>
    <w:rsid w:val="003E20C9"/>
    <w:rsid w:val="003E2228"/>
    <w:rsid w:val="003E22C1"/>
    <w:rsid w:val="003E240A"/>
    <w:rsid w:val="003E2527"/>
    <w:rsid w:val="003E275A"/>
    <w:rsid w:val="003E294E"/>
    <w:rsid w:val="003E2B58"/>
    <w:rsid w:val="003E2BF4"/>
    <w:rsid w:val="003E2F5A"/>
    <w:rsid w:val="003E3004"/>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C51"/>
    <w:rsid w:val="003F1D73"/>
    <w:rsid w:val="003F2088"/>
    <w:rsid w:val="003F20E2"/>
    <w:rsid w:val="003F2103"/>
    <w:rsid w:val="003F2244"/>
    <w:rsid w:val="003F23A7"/>
    <w:rsid w:val="003F251A"/>
    <w:rsid w:val="003F2564"/>
    <w:rsid w:val="003F2624"/>
    <w:rsid w:val="003F2683"/>
    <w:rsid w:val="003F26E3"/>
    <w:rsid w:val="003F2711"/>
    <w:rsid w:val="003F2A56"/>
    <w:rsid w:val="003F2AD4"/>
    <w:rsid w:val="003F2CB0"/>
    <w:rsid w:val="003F2E05"/>
    <w:rsid w:val="003F2E57"/>
    <w:rsid w:val="003F30B5"/>
    <w:rsid w:val="003F3497"/>
    <w:rsid w:val="003F36C5"/>
    <w:rsid w:val="003F3865"/>
    <w:rsid w:val="003F3881"/>
    <w:rsid w:val="003F3A77"/>
    <w:rsid w:val="003F3DDC"/>
    <w:rsid w:val="003F3E2A"/>
    <w:rsid w:val="003F3FB4"/>
    <w:rsid w:val="003F3FD5"/>
    <w:rsid w:val="003F3FEB"/>
    <w:rsid w:val="003F404C"/>
    <w:rsid w:val="003F477D"/>
    <w:rsid w:val="003F47ED"/>
    <w:rsid w:val="003F4933"/>
    <w:rsid w:val="003F4977"/>
    <w:rsid w:val="003F4B8F"/>
    <w:rsid w:val="003F4E1C"/>
    <w:rsid w:val="003F4E39"/>
    <w:rsid w:val="003F536B"/>
    <w:rsid w:val="003F5497"/>
    <w:rsid w:val="003F586D"/>
    <w:rsid w:val="003F5B6D"/>
    <w:rsid w:val="003F5BCB"/>
    <w:rsid w:val="003F5C6B"/>
    <w:rsid w:val="003F60DF"/>
    <w:rsid w:val="003F60EF"/>
    <w:rsid w:val="003F612E"/>
    <w:rsid w:val="003F6194"/>
    <w:rsid w:val="003F62B4"/>
    <w:rsid w:val="003F6853"/>
    <w:rsid w:val="003F6930"/>
    <w:rsid w:val="003F6A00"/>
    <w:rsid w:val="003F6F1A"/>
    <w:rsid w:val="003F6F73"/>
    <w:rsid w:val="003F6FCF"/>
    <w:rsid w:val="003F72A1"/>
    <w:rsid w:val="003F73A0"/>
    <w:rsid w:val="003F7576"/>
    <w:rsid w:val="003F75DD"/>
    <w:rsid w:val="003F7654"/>
    <w:rsid w:val="003F793D"/>
    <w:rsid w:val="003F7A25"/>
    <w:rsid w:val="003F7B9B"/>
    <w:rsid w:val="003F7DFF"/>
    <w:rsid w:val="003F7F64"/>
    <w:rsid w:val="0040015E"/>
    <w:rsid w:val="004003A3"/>
    <w:rsid w:val="00400427"/>
    <w:rsid w:val="00400930"/>
    <w:rsid w:val="004009BA"/>
    <w:rsid w:val="00400B43"/>
    <w:rsid w:val="00400C44"/>
    <w:rsid w:val="00400C85"/>
    <w:rsid w:val="004010CF"/>
    <w:rsid w:val="00401175"/>
    <w:rsid w:val="004012FA"/>
    <w:rsid w:val="004017C6"/>
    <w:rsid w:val="00401BBE"/>
    <w:rsid w:val="00401EB1"/>
    <w:rsid w:val="004023DB"/>
    <w:rsid w:val="004024AB"/>
    <w:rsid w:val="004024C7"/>
    <w:rsid w:val="0040286C"/>
    <w:rsid w:val="00402C8E"/>
    <w:rsid w:val="00402E6E"/>
    <w:rsid w:val="00402F2C"/>
    <w:rsid w:val="0040303D"/>
    <w:rsid w:val="004030DA"/>
    <w:rsid w:val="0040376A"/>
    <w:rsid w:val="0040379F"/>
    <w:rsid w:val="00403805"/>
    <w:rsid w:val="00403824"/>
    <w:rsid w:val="00403863"/>
    <w:rsid w:val="00403891"/>
    <w:rsid w:val="00403A43"/>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6ED"/>
    <w:rsid w:val="00405898"/>
    <w:rsid w:val="00405D95"/>
    <w:rsid w:val="00405F90"/>
    <w:rsid w:val="00405FA5"/>
    <w:rsid w:val="00406108"/>
    <w:rsid w:val="00406109"/>
    <w:rsid w:val="004061B0"/>
    <w:rsid w:val="00406321"/>
    <w:rsid w:val="00406412"/>
    <w:rsid w:val="004065D9"/>
    <w:rsid w:val="004067B6"/>
    <w:rsid w:val="00406839"/>
    <w:rsid w:val="00406949"/>
    <w:rsid w:val="00406BAF"/>
    <w:rsid w:val="00406BFE"/>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8C9"/>
    <w:rsid w:val="0041195D"/>
    <w:rsid w:val="00411A26"/>
    <w:rsid w:val="00411AC6"/>
    <w:rsid w:val="00411D8C"/>
    <w:rsid w:val="00412243"/>
    <w:rsid w:val="00412588"/>
    <w:rsid w:val="00412697"/>
    <w:rsid w:val="00412CFA"/>
    <w:rsid w:val="00412D38"/>
    <w:rsid w:val="00412F00"/>
    <w:rsid w:val="00412F8D"/>
    <w:rsid w:val="00412FE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D41"/>
    <w:rsid w:val="00416DCB"/>
    <w:rsid w:val="004174DB"/>
    <w:rsid w:val="00417678"/>
    <w:rsid w:val="004176C7"/>
    <w:rsid w:val="0041770F"/>
    <w:rsid w:val="0041782C"/>
    <w:rsid w:val="004178DF"/>
    <w:rsid w:val="004179C4"/>
    <w:rsid w:val="00417A45"/>
    <w:rsid w:val="00417D52"/>
    <w:rsid w:val="00417E4C"/>
    <w:rsid w:val="00417E87"/>
    <w:rsid w:val="00420027"/>
    <w:rsid w:val="0042004E"/>
    <w:rsid w:val="00420126"/>
    <w:rsid w:val="00420134"/>
    <w:rsid w:val="004203CF"/>
    <w:rsid w:val="00420755"/>
    <w:rsid w:val="004209AD"/>
    <w:rsid w:val="00420AF6"/>
    <w:rsid w:val="00420B4F"/>
    <w:rsid w:val="00420C2F"/>
    <w:rsid w:val="00420CAE"/>
    <w:rsid w:val="00420CB7"/>
    <w:rsid w:val="00420E46"/>
    <w:rsid w:val="00420E49"/>
    <w:rsid w:val="00420F26"/>
    <w:rsid w:val="00421002"/>
    <w:rsid w:val="00421078"/>
    <w:rsid w:val="0042110F"/>
    <w:rsid w:val="004213E8"/>
    <w:rsid w:val="0042156E"/>
    <w:rsid w:val="004219BB"/>
    <w:rsid w:val="004219DA"/>
    <w:rsid w:val="00421B6D"/>
    <w:rsid w:val="00421BD1"/>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406"/>
    <w:rsid w:val="00424503"/>
    <w:rsid w:val="00424597"/>
    <w:rsid w:val="00424958"/>
    <w:rsid w:val="00424DF8"/>
    <w:rsid w:val="00424E5F"/>
    <w:rsid w:val="00424F30"/>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A83"/>
    <w:rsid w:val="00430BA2"/>
    <w:rsid w:val="00430BA7"/>
    <w:rsid w:val="00430C33"/>
    <w:rsid w:val="00430C54"/>
    <w:rsid w:val="00431043"/>
    <w:rsid w:val="004311D8"/>
    <w:rsid w:val="0043127C"/>
    <w:rsid w:val="004314E7"/>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7A4"/>
    <w:rsid w:val="00432AB6"/>
    <w:rsid w:val="00432DB9"/>
    <w:rsid w:val="00432E64"/>
    <w:rsid w:val="00432EAB"/>
    <w:rsid w:val="00432F02"/>
    <w:rsid w:val="00432F8F"/>
    <w:rsid w:val="00432F9E"/>
    <w:rsid w:val="00433065"/>
    <w:rsid w:val="004330B8"/>
    <w:rsid w:val="00433106"/>
    <w:rsid w:val="004332EA"/>
    <w:rsid w:val="0043347B"/>
    <w:rsid w:val="004335A1"/>
    <w:rsid w:val="00433C6F"/>
    <w:rsid w:val="00433CAB"/>
    <w:rsid w:val="004341E4"/>
    <w:rsid w:val="004342DD"/>
    <w:rsid w:val="00434341"/>
    <w:rsid w:val="00434353"/>
    <w:rsid w:val="00434583"/>
    <w:rsid w:val="00434754"/>
    <w:rsid w:val="0043480E"/>
    <w:rsid w:val="004349A2"/>
    <w:rsid w:val="00434A45"/>
    <w:rsid w:val="00434D46"/>
    <w:rsid w:val="004350AF"/>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4B3"/>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D96"/>
    <w:rsid w:val="00440EA5"/>
    <w:rsid w:val="0044131C"/>
    <w:rsid w:val="0044142F"/>
    <w:rsid w:val="004416A4"/>
    <w:rsid w:val="004416F4"/>
    <w:rsid w:val="00441A59"/>
    <w:rsid w:val="00441C35"/>
    <w:rsid w:val="00441C47"/>
    <w:rsid w:val="004422CB"/>
    <w:rsid w:val="004425C2"/>
    <w:rsid w:val="00442615"/>
    <w:rsid w:val="00442824"/>
    <w:rsid w:val="00442985"/>
    <w:rsid w:val="00442A1D"/>
    <w:rsid w:val="00442D3A"/>
    <w:rsid w:val="00442FCF"/>
    <w:rsid w:val="00442FFB"/>
    <w:rsid w:val="004430FD"/>
    <w:rsid w:val="00443348"/>
    <w:rsid w:val="0044335B"/>
    <w:rsid w:val="00443532"/>
    <w:rsid w:val="004436AE"/>
    <w:rsid w:val="004437EC"/>
    <w:rsid w:val="0044389A"/>
    <w:rsid w:val="00443C18"/>
    <w:rsid w:val="00443CA4"/>
    <w:rsid w:val="00443CBE"/>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889"/>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A8"/>
    <w:rsid w:val="004519BF"/>
    <w:rsid w:val="00451B06"/>
    <w:rsid w:val="00451BEB"/>
    <w:rsid w:val="00451C09"/>
    <w:rsid w:val="0045212B"/>
    <w:rsid w:val="00452204"/>
    <w:rsid w:val="00452446"/>
    <w:rsid w:val="004526EF"/>
    <w:rsid w:val="004527C0"/>
    <w:rsid w:val="004528BF"/>
    <w:rsid w:val="004528F3"/>
    <w:rsid w:val="00453393"/>
    <w:rsid w:val="00453493"/>
    <w:rsid w:val="004535D2"/>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3E9"/>
    <w:rsid w:val="004565B4"/>
    <w:rsid w:val="004568E3"/>
    <w:rsid w:val="0045695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29"/>
    <w:rsid w:val="004605CC"/>
    <w:rsid w:val="0046072D"/>
    <w:rsid w:val="00460921"/>
    <w:rsid w:val="00460958"/>
    <w:rsid w:val="00460C14"/>
    <w:rsid w:val="00460C3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E"/>
    <w:rsid w:val="00463E3E"/>
    <w:rsid w:val="00463E6F"/>
    <w:rsid w:val="004642F1"/>
    <w:rsid w:val="0046434B"/>
    <w:rsid w:val="00464357"/>
    <w:rsid w:val="004643D1"/>
    <w:rsid w:val="004643E7"/>
    <w:rsid w:val="00464421"/>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336"/>
    <w:rsid w:val="0047041E"/>
    <w:rsid w:val="004704A3"/>
    <w:rsid w:val="0047054D"/>
    <w:rsid w:val="00470750"/>
    <w:rsid w:val="00470893"/>
    <w:rsid w:val="00470A8A"/>
    <w:rsid w:val="00470AF0"/>
    <w:rsid w:val="00470C63"/>
    <w:rsid w:val="00470CD8"/>
    <w:rsid w:val="00470D7E"/>
    <w:rsid w:val="00470E35"/>
    <w:rsid w:val="004712C9"/>
    <w:rsid w:val="004713C0"/>
    <w:rsid w:val="004713D2"/>
    <w:rsid w:val="0047166D"/>
    <w:rsid w:val="00471856"/>
    <w:rsid w:val="00471872"/>
    <w:rsid w:val="004718C5"/>
    <w:rsid w:val="004718FD"/>
    <w:rsid w:val="004719A1"/>
    <w:rsid w:val="00471A92"/>
    <w:rsid w:val="00471A95"/>
    <w:rsid w:val="00471B31"/>
    <w:rsid w:val="00471C0E"/>
    <w:rsid w:val="00471DB0"/>
    <w:rsid w:val="00471E77"/>
    <w:rsid w:val="00471ED6"/>
    <w:rsid w:val="00471F3B"/>
    <w:rsid w:val="00471FAB"/>
    <w:rsid w:val="00471FF6"/>
    <w:rsid w:val="004720E5"/>
    <w:rsid w:val="004724F7"/>
    <w:rsid w:val="00472506"/>
    <w:rsid w:val="0047258A"/>
    <w:rsid w:val="004726CC"/>
    <w:rsid w:val="00472A35"/>
    <w:rsid w:val="00472ACB"/>
    <w:rsid w:val="00472B59"/>
    <w:rsid w:val="00472C14"/>
    <w:rsid w:val="00472DCC"/>
    <w:rsid w:val="00472E6E"/>
    <w:rsid w:val="00472E72"/>
    <w:rsid w:val="00473124"/>
    <w:rsid w:val="00473280"/>
    <w:rsid w:val="00473294"/>
    <w:rsid w:val="00473519"/>
    <w:rsid w:val="004739BD"/>
    <w:rsid w:val="004739C5"/>
    <w:rsid w:val="004739E4"/>
    <w:rsid w:val="00473AEC"/>
    <w:rsid w:val="00473D2D"/>
    <w:rsid w:val="00473ED1"/>
    <w:rsid w:val="00473F5F"/>
    <w:rsid w:val="004740D7"/>
    <w:rsid w:val="0047410D"/>
    <w:rsid w:val="00474135"/>
    <w:rsid w:val="004741C4"/>
    <w:rsid w:val="004742F7"/>
    <w:rsid w:val="004745CD"/>
    <w:rsid w:val="00474827"/>
    <w:rsid w:val="00474B33"/>
    <w:rsid w:val="00474E4D"/>
    <w:rsid w:val="00474EEA"/>
    <w:rsid w:val="00474F09"/>
    <w:rsid w:val="00474F62"/>
    <w:rsid w:val="00474FB4"/>
    <w:rsid w:val="00475131"/>
    <w:rsid w:val="00475260"/>
    <w:rsid w:val="004755D5"/>
    <w:rsid w:val="004755F0"/>
    <w:rsid w:val="0047574D"/>
    <w:rsid w:val="00475928"/>
    <w:rsid w:val="00475986"/>
    <w:rsid w:val="00475A1B"/>
    <w:rsid w:val="00475D3E"/>
    <w:rsid w:val="00475E50"/>
    <w:rsid w:val="00475F90"/>
    <w:rsid w:val="00476412"/>
    <w:rsid w:val="00476442"/>
    <w:rsid w:val="0047647C"/>
    <w:rsid w:val="004764F8"/>
    <w:rsid w:val="00476742"/>
    <w:rsid w:val="004767BC"/>
    <w:rsid w:val="00476B66"/>
    <w:rsid w:val="00476D78"/>
    <w:rsid w:val="00476D8B"/>
    <w:rsid w:val="00476EAE"/>
    <w:rsid w:val="00477051"/>
    <w:rsid w:val="004773E8"/>
    <w:rsid w:val="004774C5"/>
    <w:rsid w:val="004774FC"/>
    <w:rsid w:val="004775ED"/>
    <w:rsid w:val="00477623"/>
    <w:rsid w:val="004777B0"/>
    <w:rsid w:val="004777C7"/>
    <w:rsid w:val="004777D8"/>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321E"/>
    <w:rsid w:val="00483382"/>
    <w:rsid w:val="0048357B"/>
    <w:rsid w:val="00483846"/>
    <w:rsid w:val="004838D0"/>
    <w:rsid w:val="00483BBE"/>
    <w:rsid w:val="00483D11"/>
    <w:rsid w:val="00483D20"/>
    <w:rsid w:val="0048406D"/>
    <w:rsid w:val="0048410E"/>
    <w:rsid w:val="00484425"/>
    <w:rsid w:val="00484503"/>
    <w:rsid w:val="0048488B"/>
    <w:rsid w:val="004849BA"/>
    <w:rsid w:val="00484C46"/>
    <w:rsid w:val="00484C71"/>
    <w:rsid w:val="00484F35"/>
    <w:rsid w:val="00484FBA"/>
    <w:rsid w:val="0048502F"/>
    <w:rsid w:val="00485101"/>
    <w:rsid w:val="004855C3"/>
    <w:rsid w:val="004855C6"/>
    <w:rsid w:val="0048568A"/>
    <w:rsid w:val="00485969"/>
    <w:rsid w:val="0048598C"/>
    <w:rsid w:val="004859FA"/>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56"/>
    <w:rsid w:val="004873D1"/>
    <w:rsid w:val="00487442"/>
    <w:rsid w:val="004875E5"/>
    <w:rsid w:val="004877C0"/>
    <w:rsid w:val="00487BB8"/>
    <w:rsid w:val="00487C80"/>
    <w:rsid w:val="00487F28"/>
    <w:rsid w:val="004900B7"/>
    <w:rsid w:val="004900DB"/>
    <w:rsid w:val="00490197"/>
    <w:rsid w:val="004902BC"/>
    <w:rsid w:val="00490649"/>
    <w:rsid w:val="0049064A"/>
    <w:rsid w:val="00490749"/>
    <w:rsid w:val="0049093B"/>
    <w:rsid w:val="00490E94"/>
    <w:rsid w:val="00490EE3"/>
    <w:rsid w:val="00491158"/>
    <w:rsid w:val="0049133C"/>
    <w:rsid w:val="004913DF"/>
    <w:rsid w:val="0049143D"/>
    <w:rsid w:val="004915F6"/>
    <w:rsid w:val="00491742"/>
    <w:rsid w:val="00491786"/>
    <w:rsid w:val="004917A9"/>
    <w:rsid w:val="004918A0"/>
    <w:rsid w:val="00491B91"/>
    <w:rsid w:val="004924E5"/>
    <w:rsid w:val="0049250D"/>
    <w:rsid w:val="00492619"/>
    <w:rsid w:val="004929AA"/>
    <w:rsid w:val="00492AE2"/>
    <w:rsid w:val="004931BF"/>
    <w:rsid w:val="00493218"/>
    <w:rsid w:val="004932E8"/>
    <w:rsid w:val="0049349F"/>
    <w:rsid w:val="004935A4"/>
    <w:rsid w:val="00493C5B"/>
    <w:rsid w:val="00493D08"/>
    <w:rsid w:val="00493DE2"/>
    <w:rsid w:val="00493E9F"/>
    <w:rsid w:val="0049414E"/>
    <w:rsid w:val="0049457E"/>
    <w:rsid w:val="004947C8"/>
    <w:rsid w:val="004947D2"/>
    <w:rsid w:val="004948C4"/>
    <w:rsid w:val="004948E9"/>
    <w:rsid w:val="00494927"/>
    <w:rsid w:val="00494B54"/>
    <w:rsid w:val="00494B7C"/>
    <w:rsid w:val="00494CED"/>
    <w:rsid w:val="00494D20"/>
    <w:rsid w:val="00494DF0"/>
    <w:rsid w:val="00494E75"/>
    <w:rsid w:val="00495071"/>
    <w:rsid w:val="004950DE"/>
    <w:rsid w:val="00495105"/>
    <w:rsid w:val="00495198"/>
    <w:rsid w:val="00495227"/>
    <w:rsid w:val="00495331"/>
    <w:rsid w:val="00495854"/>
    <w:rsid w:val="00495994"/>
    <w:rsid w:val="00495BC8"/>
    <w:rsid w:val="00495C3A"/>
    <w:rsid w:val="00495D1F"/>
    <w:rsid w:val="00495DF3"/>
    <w:rsid w:val="00496034"/>
    <w:rsid w:val="004961DB"/>
    <w:rsid w:val="00496233"/>
    <w:rsid w:val="004963A1"/>
    <w:rsid w:val="0049653E"/>
    <w:rsid w:val="004966DD"/>
    <w:rsid w:val="00496770"/>
    <w:rsid w:val="0049677F"/>
    <w:rsid w:val="00496832"/>
    <w:rsid w:val="004968B8"/>
    <w:rsid w:val="00496BEF"/>
    <w:rsid w:val="00496DA1"/>
    <w:rsid w:val="00497022"/>
    <w:rsid w:val="0049703D"/>
    <w:rsid w:val="0049734A"/>
    <w:rsid w:val="0049748F"/>
    <w:rsid w:val="0049792C"/>
    <w:rsid w:val="00497990"/>
    <w:rsid w:val="00497B3D"/>
    <w:rsid w:val="00497DC3"/>
    <w:rsid w:val="004A0004"/>
    <w:rsid w:val="004A01E1"/>
    <w:rsid w:val="004A03E6"/>
    <w:rsid w:val="004A0C3C"/>
    <w:rsid w:val="004A0E00"/>
    <w:rsid w:val="004A0EE9"/>
    <w:rsid w:val="004A1025"/>
    <w:rsid w:val="004A1150"/>
    <w:rsid w:val="004A125B"/>
    <w:rsid w:val="004A15F7"/>
    <w:rsid w:val="004A1600"/>
    <w:rsid w:val="004A1B20"/>
    <w:rsid w:val="004A1CF3"/>
    <w:rsid w:val="004A1EC3"/>
    <w:rsid w:val="004A1F24"/>
    <w:rsid w:val="004A201F"/>
    <w:rsid w:val="004A2217"/>
    <w:rsid w:val="004A23B8"/>
    <w:rsid w:val="004A23C0"/>
    <w:rsid w:val="004A2686"/>
    <w:rsid w:val="004A28D4"/>
    <w:rsid w:val="004A2908"/>
    <w:rsid w:val="004A2B3D"/>
    <w:rsid w:val="004A2BE1"/>
    <w:rsid w:val="004A2E44"/>
    <w:rsid w:val="004A2E5D"/>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8B9"/>
    <w:rsid w:val="004A5905"/>
    <w:rsid w:val="004A5B22"/>
    <w:rsid w:val="004A60C1"/>
    <w:rsid w:val="004A63D2"/>
    <w:rsid w:val="004A645E"/>
    <w:rsid w:val="004A6469"/>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0FEF"/>
    <w:rsid w:val="004B1068"/>
    <w:rsid w:val="004B10C5"/>
    <w:rsid w:val="004B1274"/>
    <w:rsid w:val="004B1283"/>
    <w:rsid w:val="004B12EE"/>
    <w:rsid w:val="004B1313"/>
    <w:rsid w:val="004B14A7"/>
    <w:rsid w:val="004B169E"/>
    <w:rsid w:val="004B170B"/>
    <w:rsid w:val="004B1B0B"/>
    <w:rsid w:val="004B1B53"/>
    <w:rsid w:val="004B1C42"/>
    <w:rsid w:val="004B1FB0"/>
    <w:rsid w:val="004B211F"/>
    <w:rsid w:val="004B2272"/>
    <w:rsid w:val="004B23B0"/>
    <w:rsid w:val="004B2565"/>
    <w:rsid w:val="004B2700"/>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A2"/>
    <w:rsid w:val="004B4C67"/>
    <w:rsid w:val="004B4D89"/>
    <w:rsid w:val="004B5020"/>
    <w:rsid w:val="004B50E0"/>
    <w:rsid w:val="004B5139"/>
    <w:rsid w:val="004B5370"/>
    <w:rsid w:val="004B537E"/>
    <w:rsid w:val="004B55EC"/>
    <w:rsid w:val="004B57A6"/>
    <w:rsid w:val="004B57BB"/>
    <w:rsid w:val="004B6301"/>
    <w:rsid w:val="004B6322"/>
    <w:rsid w:val="004B6486"/>
    <w:rsid w:val="004B656F"/>
    <w:rsid w:val="004B672F"/>
    <w:rsid w:val="004B686F"/>
    <w:rsid w:val="004B6B17"/>
    <w:rsid w:val="004B6E96"/>
    <w:rsid w:val="004B6FFB"/>
    <w:rsid w:val="004B710F"/>
    <w:rsid w:val="004B7178"/>
    <w:rsid w:val="004B718A"/>
    <w:rsid w:val="004B763F"/>
    <w:rsid w:val="004B774C"/>
    <w:rsid w:val="004B795F"/>
    <w:rsid w:val="004B7AB0"/>
    <w:rsid w:val="004B7BA5"/>
    <w:rsid w:val="004B7C7F"/>
    <w:rsid w:val="004B7D77"/>
    <w:rsid w:val="004B7DAB"/>
    <w:rsid w:val="004B7DEC"/>
    <w:rsid w:val="004B7F13"/>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FDC"/>
    <w:rsid w:val="004C20BC"/>
    <w:rsid w:val="004C21A6"/>
    <w:rsid w:val="004C2371"/>
    <w:rsid w:val="004C23B4"/>
    <w:rsid w:val="004C2C4E"/>
    <w:rsid w:val="004C2C8B"/>
    <w:rsid w:val="004C2F01"/>
    <w:rsid w:val="004C336F"/>
    <w:rsid w:val="004C33E8"/>
    <w:rsid w:val="004C3472"/>
    <w:rsid w:val="004C34E8"/>
    <w:rsid w:val="004C37A1"/>
    <w:rsid w:val="004C3917"/>
    <w:rsid w:val="004C3A42"/>
    <w:rsid w:val="004C3A73"/>
    <w:rsid w:val="004C3A8F"/>
    <w:rsid w:val="004C3C3C"/>
    <w:rsid w:val="004C3C51"/>
    <w:rsid w:val="004C3E3C"/>
    <w:rsid w:val="004C3EF3"/>
    <w:rsid w:val="004C4384"/>
    <w:rsid w:val="004C47FE"/>
    <w:rsid w:val="004C4AB3"/>
    <w:rsid w:val="004C4AEB"/>
    <w:rsid w:val="004C4BCE"/>
    <w:rsid w:val="004C4BF3"/>
    <w:rsid w:val="004C4F33"/>
    <w:rsid w:val="004C5192"/>
    <w:rsid w:val="004C521E"/>
    <w:rsid w:val="004C550B"/>
    <w:rsid w:val="004C5564"/>
    <w:rsid w:val="004C56AE"/>
    <w:rsid w:val="004C5976"/>
    <w:rsid w:val="004C5A8B"/>
    <w:rsid w:val="004C5C61"/>
    <w:rsid w:val="004C5CB8"/>
    <w:rsid w:val="004C5E16"/>
    <w:rsid w:val="004C5EF0"/>
    <w:rsid w:val="004C624C"/>
    <w:rsid w:val="004C637E"/>
    <w:rsid w:val="004C63D6"/>
    <w:rsid w:val="004C650D"/>
    <w:rsid w:val="004C6557"/>
    <w:rsid w:val="004C65B3"/>
    <w:rsid w:val="004C65DF"/>
    <w:rsid w:val="004C660B"/>
    <w:rsid w:val="004C6627"/>
    <w:rsid w:val="004C6672"/>
    <w:rsid w:val="004C672E"/>
    <w:rsid w:val="004C673E"/>
    <w:rsid w:val="004C6765"/>
    <w:rsid w:val="004C67A4"/>
    <w:rsid w:val="004C6878"/>
    <w:rsid w:val="004C68F7"/>
    <w:rsid w:val="004C6915"/>
    <w:rsid w:val="004C6B7F"/>
    <w:rsid w:val="004C6D25"/>
    <w:rsid w:val="004C71F5"/>
    <w:rsid w:val="004C730E"/>
    <w:rsid w:val="004C7364"/>
    <w:rsid w:val="004C74D8"/>
    <w:rsid w:val="004C7739"/>
    <w:rsid w:val="004C790B"/>
    <w:rsid w:val="004C7BDF"/>
    <w:rsid w:val="004C7C1F"/>
    <w:rsid w:val="004C7D32"/>
    <w:rsid w:val="004C7E57"/>
    <w:rsid w:val="004C7F53"/>
    <w:rsid w:val="004D0047"/>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C80"/>
    <w:rsid w:val="004D1D64"/>
    <w:rsid w:val="004D2212"/>
    <w:rsid w:val="004D22A1"/>
    <w:rsid w:val="004D2474"/>
    <w:rsid w:val="004D249C"/>
    <w:rsid w:val="004D24F2"/>
    <w:rsid w:val="004D25DB"/>
    <w:rsid w:val="004D278A"/>
    <w:rsid w:val="004D27C4"/>
    <w:rsid w:val="004D29CF"/>
    <w:rsid w:val="004D2D87"/>
    <w:rsid w:val="004D2E1A"/>
    <w:rsid w:val="004D2E57"/>
    <w:rsid w:val="004D2F50"/>
    <w:rsid w:val="004D301A"/>
    <w:rsid w:val="004D3040"/>
    <w:rsid w:val="004D3251"/>
    <w:rsid w:val="004D348B"/>
    <w:rsid w:val="004D388B"/>
    <w:rsid w:val="004D3B83"/>
    <w:rsid w:val="004D3DB8"/>
    <w:rsid w:val="004D438D"/>
    <w:rsid w:val="004D44D7"/>
    <w:rsid w:val="004D4586"/>
    <w:rsid w:val="004D459A"/>
    <w:rsid w:val="004D4968"/>
    <w:rsid w:val="004D4977"/>
    <w:rsid w:val="004D4A8A"/>
    <w:rsid w:val="004D4AAE"/>
    <w:rsid w:val="004D4BEA"/>
    <w:rsid w:val="004D5081"/>
    <w:rsid w:val="004D50CC"/>
    <w:rsid w:val="004D522E"/>
    <w:rsid w:val="004D547D"/>
    <w:rsid w:val="004D57D7"/>
    <w:rsid w:val="004D58A3"/>
    <w:rsid w:val="004D58D1"/>
    <w:rsid w:val="004D58FB"/>
    <w:rsid w:val="004D5A11"/>
    <w:rsid w:val="004D5B87"/>
    <w:rsid w:val="004D5B8C"/>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94A"/>
    <w:rsid w:val="004E0CD0"/>
    <w:rsid w:val="004E0DA6"/>
    <w:rsid w:val="004E0DB9"/>
    <w:rsid w:val="004E10EB"/>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9E9"/>
    <w:rsid w:val="004E5BAB"/>
    <w:rsid w:val="004E5C61"/>
    <w:rsid w:val="004E5EC9"/>
    <w:rsid w:val="004E6158"/>
    <w:rsid w:val="004E6184"/>
    <w:rsid w:val="004E6187"/>
    <w:rsid w:val="004E6241"/>
    <w:rsid w:val="004E62C7"/>
    <w:rsid w:val="004E6364"/>
    <w:rsid w:val="004E63C9"/>
    <w:rsid w:val="004E6661"/>
    <w:rsid w:val="004E6722"/>
    <w:rsid w:val="004E672D"/>
    <w:rsid w:val="004E6853"/>
    <w:rsid w:val="004E6B96"/>
    <w:rsid w:val="004E6C01"/>
    <w:rsid w:val="004E6C79"/>
    <w:rsid w:val="004E6CEA"/>
    <w:rsid w:val="004E6E99"/>
    <w:rsid w:val="004E73F3"/>
    <w:rsid w:val="004E7563"/>
    <w:rsid w:val="004E7691"/>
    <w:rsid w:val="004E76A5"/>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A00"/>
    <w:rsid w:val="004F1C6A"/>
    <w:rsid w:val="004F1C84"/>
    <w:rsid w:val="004F1D32"/>
    <w:rsid w:val="004F1EF5"/>
    <w:rsid w:val="004F2126"/>
    <w:rsid w:val="004F2179"/>
    <w:rsid w:val="004F23E0"/>
    <w:rsid w:val="004F2431"/>
    <w:rsid w:val="004F268C"/>
    <w:rsid w:val="004F2752"/>
    <w:rsid w:val="004F2826"/>
    <w:rsid w:val="004F288E"/>
    <w:rsid w:val="004F29FD"/>
    <w:rsid w:val="004F2AA6"/>
    <w:rsid w:val="004F2B9C"/>
    <w:rsid w:val="004F2CCE"/>
    <w:rsid w:val="004F2D47"/>
    <w:rsid w:val="004F2E62"/>
    <w:rsid w:val="004F2E8D"/>
    <w:rsid w:val="004F2F31"/>
    <w:rsid w:val="004F31CF"/>
    <w:rsid w:val="004F33A9"/>
    <w:rsid w:val="004F359A"/>
    <w:rsid w:val="004F389E"/>
    <w:rsid w:val="004F3AD1"/>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B6A"/>
    <w:rsid w:val="004F5E2A"/>
    <w:rsid w:val="004F5F6D"/>
    <w:rsid w:val="004F6178"/>
    <w:rsid w:val="004F64B1"/>
    <w:rsid w:val="004F66FA"/>
    <w:rsid w:val="004F67A9"/>
    <w:rsid w:val="004F6966"/>
    <w:rsid w:val="004F6998"/>
    <w:rsid w:val="004F6AFE"/>
    <w:rsid w:val="004F6C80"/>
    <w:rsid w:val="004F6F20"/>
    <w:rsid w:val="004F71CC"/>
    <w:rsid w:val="004F7251"/>
    <w:rsid w:val="004F7373"/>
    <w:rsid w:val="004F7379"/>
    <w:rsid w:val="004F73A5"/>
    <w:rsid w:val="004F75AD"/>
    <w:rsid w:val="004F76A6"/>
    <w:rsid w:val="004F76CD"/>
    <w:rsid w:val="004F78C3"/>
    <w:rsid w:val="004F78E5"/>
    <w:rsid w:val="004F7C51"/>
    <w:rsid w:val="004F7CE6"/>
    <w:rsid w:val="004F7DBA"/>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EC9"/>
    <w:rsid w:val="00501F0D"/>
    <w:rsid w:val="00502028"/>
    <w:rsid w:val="00502231"/>
    <w:rsid w:val="00502239"/>
    <w:rsid w:val="00502817"/>
    <w:rsid w:val="0050296A"/>
    <w:rsid w:val="005029A2"/>
    <w:rsid w:val="005029FC"/>
    <w:rsid w:val="00502B04"/>
    <w:rsid w:val="00502D5B"/>
    <w:rsid w:val="00502F59"/>
    <w:rsid w:val="00502FCA"/>
    <w:rsid w:val="00503347"/>
    <w:rsid w:val="005034F5"/>
    <w:rsid w:val="005035E7"/>
    <w:rsid w:val="005038A7"/>
    <w:rsid w:val="005038BF"/>
    <w:rsid w:val="0050397E"/>
    <w:rsid w:val="00503B21"/>
    <w:rsid w:val="00503BDF"/>
    <w:rsid w:val="00503BE0"/>
    <w:rsid w:val="00503C88"/>
    <w:rsid w:val="00503FAD"/>
    <w:rsid w:val="0050406B"/>
    <w:rsid w:val="005041B1"/>
    <w:rsid w:val="00504639"/>
    <w:rsid w:val="00504728"/>
    <w:rsid w:val="00504A6A"/>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197"/>
    <w:rsid w:val="005101A2"/>
    <w:rsid w:val="00510374"/>
    <w:rsid w:val="00510444"/>
    <w:rsid w:val="0051044A"/>
    <w:rsid w:val="0051054F"/>
    <w:rsid w:val="0051080D"/>
    <w:rsid w:val="00510B25"/>
    <w:rsid w:val="00510B49"/>
    <w:rsid w:val="00510F6D"/>
    <w:rsid w:val="00510F7F"/>
    <w:rsid w:val="005113D2"/>
    <w:rsid w:val="0051160A"/>
    <w:rsid w:val="00511BB9"/>
    <w:rsid w:val="00511C4F"/>
    <w:rsid w:val="00511CA0"/>
    <w:rsid w:val="00511E67"/>
    <w:rsid w:val="00512182"/>
    <w:rsid w:val="00512209"/>
    <w:rsid w:val="00512489"/>
    <w:rsid w:val="00512747"/>
    <w:rsid w:val="005128FF"/>
    <w:rsid w:val="00512A11"/>
    <w:rsid w:val="00512AD3"/>
    <w:rsid w:val="00512C36"/>
    <w:rsid w:val="0051327E"/>
    <w:rsid w:val="005133A6"/>
    <w:rsid w:val="00513CB8"/>
    <w:rsid w:val="00513D9A"/>
    <w:rsid w:val="00513F8F"/>
    <w:rsid w:val="00514167"/>
    <w:rsid w:val="005143CE"/>
    <w:rsid w:val="00514455"/>
    <w:rsid w:val="0051459F"/>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4B4"/>
    <w:rsid w:val="005166C4"/>
    <w:rsid w:val="005166D6"/>
    <w:rsid w:val="005167B8"/>
    <w:rsid w:val="00516908"/>
    <w:rsid w:val="00516B94"/>
    <w:rsid w:val="00516B96"/>
    <w:rsid w:val="00516DC3"/>
    <w:rsid w:val="00517119"/>
    <w:rsid w:val="005172A7"/>
    <w:rsid w:val="00517357"/>
    <w:rsid w:val="0051735B"/>
    <w:rsid w:val="005173A4"/>
    <w:rsid w:val="0051747D"/>
    <w:rsid w:val="005174C4"/>
    <w:rsid w:val="00517632"/>
    <w:rsid w:val="0051770E"/>
    <w:rsid w:val="00517926"/>
    <w:rsid w:val="00517A27"/>
    <w:rsid w:val="00517AD7"/>
    <w:rsid w:val="00517C91"/>
    <w:rsid w:val="0052001B"/>
    <w:rsid w:val="005201B5"/>
    <w:rsid w:val="005205C8"/>
    <w:rsid w:val="005206F7"/>
    <w:rsid w:val="00520814"/>
    <w:rsid w:val="00520918"/>
    <w:rsid w:val="00520B87"/>
    <w:rsid w:val="00520CEF"/>
    <w:rsid w:val="00520CF8"/>
    <w:rsid w:val="00520DFC"/>
    <w:rsid w:val="00520E18"/>
    <w:rsid w:val="00520F9B"/>
    <w:rsid w:val="00520FA6"/>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46"/>
    <w:rsid w:val="00522ACC"/>
    <w:rsid w:val="00523366"/>
    <w:rsid w:val="005238E8"/>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10E"/>
    <w:rsid w:val="00526155"/>
    <w:rsid w:val="00526270"/>
    <w:rsid w:val="00526433"/>
    <w:rsid w:val="005264BB"/>
    <w:rsid w:val="005269C2"/>
    <w:rsid w:val="00526BB0"/>
    <w:rsid w:val="00526C2D"/>
    <w:rsid w:val="00526C52"/>
    <w:rsid w:val="00526C8A"/>
    <w:rsid w:val="00526D38"/>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FD"/>
    <w:rsid w:val="00530B39"/>
    <w:rsid w:val="00530C4B"/>
    <w:rsid w:val="00530DC5"/>
    <w:rsid w:val="00530DE4"/>
    <w:rsid w:val="00530F75"/>
    <w:rsid w:val="00531011"/>
    <w:rsid w:val="00531050"/>
    <w:rsid w:val="00531157"/>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4E4"/>
    <w:rsid w:val="005325A5"/>
    <w:rsid w:val="005328D4"/>
    <w:rsid w:val="00532A66"/>
    <w:rsid w:val="00532B16"/>
    <w:rsid w:val="00532C43"/>
    <w:rsid w:val="00532C9D"/>
    <w:rsid w:val="00532DBB"/>
    <w:rsid w:val="00532F7D"/>
    <w:rsid w:val="00533029"/>
    <w:rsid w:val="005331D6"/>
    <w:rsid w:val="00533215"/>
    <w:rsid w:val="005334E4"/>
    <w:rsid w:val="0053358F"/>
    <w:rsid w:val="00533604"/>
    <w:rsid w:val="00533632"/>
    <w:rsid w:val="00533662"/>
    <w:rsid w:val="005338BD"/>
    <w:rsid w:val="005338CE"/>
    <w:rsid w:val="0053394F"/>
    <w:rsid w:val="00533992"/>
    <w:rsid w:val="005339F0"/>
    <w:rsid w:val="00533BB2"/>
    <w:rsid w:val="00533F89"/>
    <w:rsid w:val="00534071"/>
    <w:rsid w:val="00534087"/>
    <w:rsid w:val="005341C0"/>
    <w:rsid w:val="005341E9"/>
    <w:rsid w:val="0053439A"/>
    <w:rsid w:val="005343C2"/>
    <w:rsid w:val="005343F6"/>
    <w:rsid w:val="005347FB"/>
    <w:rsid w:val="0053480B"/>
    <w:rsid w:val="0053498C"/>
    <w:rsid w:val="005349EB"/>
    <w:rsid w:val="00534AA6"/>
    <w:rsid w:val="00534C7A"/>
    <w:rsid w:val="00534C83"/>
    <w:rsid w:val="00534F58"/>
    <w:rsid w:val="005350B1"/>
    <w:rsid w:val="005350B9"/>
    <w:rsid w:val="005352C5"/>
    <w:rsid w:val="0053530D"/>
    <w:rsid w:val="00535673"/>
    <w:rsid w:val="0053574F"/>
    <w:rsid w:val="005357E0"/>
    <w:rsid w:val="0053583D"/>
    <w:rsid w:val="00535850"/>
    <w:rsid w:val="00535A27"/>
    <w:rsid w:val="00535D0E"/>
    <w:rsid w:val="00536059"/>
    <w:rsid w:val="0053605C"/>
    <w:rsid w:val="005361C3"/>
    <w:rsid w:val="0053637E"/>
    <w:rsid w:val="0053655A"/>
    <w:rsid w:val="005365B0"/>
    <w:rsid w:val="005366B8"/>
    <w:rsid w:val="00536718"/>
    <w:rsid w:val="00536772"/>
    <w:rsid w:val="00536AD7"/>
    <w:rsid w:val="00536AEE"/>
    <w:rsid w:val="00536BB8"/>
    <w:rsid w:val="00536F6C"/>
    <w:rsid w:val="0053704E"/>
    <w:rsid w:val="005371B8"/>
    <w:rsid w:val="005377B6"/>
    <w:rsid w:val="00537919"/>
    <w:rsid w:val="00537942"/>
    <w:rsid w:val="00537AB9"/>
    <w:rsid w:val="00537BE9"/>
    <w:rsid w:val="00537E22"/>
    <w:rsid w:val="00540147"/>
    <w:rsid w:val="00540336"/>
    <w:rsid w:val="005407CC"/>
    <w:rsid w:val="0054084E"/>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5E3"/>
    <w:rsid w:val="005426E1"/>
    <w:rsid w:val="00542743"/>
    <w:rsid w:val="00542753"/>
    <w:rsid w:val="005428C7"/>
    <w:rsid w:val="005428E7"/>
    <w:rsid w:val="00542B82"/>
    <w:rsid w:val="00542DC7"/>
    <w:rsid w:val="00542EDA"/>
    <w:rsid w:val="005431ED"/>
    <w:rsid w:val="00543294"/>
    <w:rsid w:val="0054330C"/>
    <w:rsid w:val="005434E6"/>
    <w:rsid w:val="00543556"/>
    <w:rsid w:val="0054361C"/>
    <w:rsid w:val="005436A5"/>
    <w:rsid w:val="005436D7"/>
    <w:rsid w:val="00543703"/>
    <w:rsid w:val="005438BF"/>
    <w:rsid w:val="0054397E"/>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519"/>
    <w:rsid w:val="00545523"/>
    <w:rsid w:val="00545555"/>
    <w:rsid w:val="0054556F"/>
    <w:rsid w:val="00545887"/>
    <w:rsid w:val="00545B27"/>
    <w:rsid w:val="00545C3D"/>
    <w:rsid w:val="00545E6A"/>
    <w:rsid w:val="00546153"/>
    <w:rsid w:val="005462A4"/>
    <w:rsid w:val="00546310"/>
    <w:rsid w:val="0054632C"/>
    <w:rsid w:val="00546653"/>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1B1"/>
    <w:rsid w:val="005515CE"/>
    <w:rsid w:val="00551602"/>
    <w:rsid w:val="005516D2"/>
    <w:rsid w:val="0055174C"/>
    <w:rsid w:val="00551777"/>
    <w:rsid w:val="005519A6"/>
    <w:rsid w:val="00551A3D"/>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77"/>
    <w:rsid w:val="005537B2"/>
    <w:rsid w:val="005538AD"/>
    <w:rsid w:val="0055390C"/>
    <w:rsid w:val="005539DD"/>
    <w:rsid w:val="005539F5"/>
    <w:rsid w:val="00553AEF"/>
    <w:rsid w:val="00553C5D"/>
    <w:rsid w:val="0055410A"/>
    <w:rsid w:val="005547CB"/>
    <w:rsid w:val="00554B73"/>
    <w:rsid w:val="00554C19"/>
    <w:rsid w:val="00554DF7"/>
    <w:rsid w:val="00554F3F"/>
    <w:rsid w:val="00554FF2"/>
    <w:rsid w:val="0055509E"/>
    <w:rsid w:val="005550A7"/>
    <w:rsid w:val="00555298"/>
    <w:rsid w:val="00555526"/>
    <w:rsid w:val="005555A6"/>
    <w:rsid w:val="00555675"/>
    <w:rsid w:val="00555713"/>
    <w:rsid w:val="00555772"/>
    <w:rsid w:val="0055589A"/>
    <w:rsid w:val="005558D0"/>
    <w:rsid w:val="00555A25"/>
    <w:rsid w:val="00555C9E"/>
    <w:rsid w:val="00555D64"/>
    <w:rsid w:val="00555D6F"/>
    <w:rsid w:val="00555DC4"/>
    <w:rsid w:val="00555F91"/>
    <w:rsid w:val="00555FF3"/>
    <w:rsid w:val="0055607A"/>
    <w:rsid w:val="005560FF"/>
    <w:rsid w:val="00556180"/>
    <w:rsid w:val="00556287"/>
    <w:rsid w:val="005562ED"/>
    <w:rsid w:val="0055634A"/>
    <w:rsid w:val="00556463"/>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D1D"/>
    <w:rsid w:val="00557F39"/>
    <w:rsid w:val="00557F3A"/>
    <w:rsid w:val="005602FC"/>
    <w:rsid w:val="00560474"/>
    <w:rsid w:val="00560816"/>
    <w:rsid w:val="00560980"/>
    <w:rsid w:val="00560A9D"/>
    <w:rsid w:val="00560AC9"/>
    <w:rsid w:val="00560DDA"/>
    <w:rsid w:val="00560EBB"/>
    <w:rsid w:val="00560EF0"/>
    <w:rsid w:val="00560F7A"/>
    <w:rsid w:val="00560FB6"/>
    <w:rsid w:val="00561065"/>
    <w:rsid w:val="00561250"/>
    <w:rsid w:val="0056134D"/>
    <w:rsid w:val="0056161A"/>
    <w:rsid w:val="005617E8"/>
    <w:rsid w:val="00561A95"/>
    <w:rsid w:val="00561B99"/>
    <w:rsid w:val="00561BF6"/>
    <w:rsid w:val="00561D34"/>
    <w:rsid w:val="00561E4A"/>
    <w:rsid w:val="00561EA6"/>
    <w:rsid w:val="00561F04"/>
    <w:rsid w:val="0056202B"/>
    <w:rsid w:val="005621D7"/>
    <w:rsid w:val="00562395"/>
    <w:rsid w:val="005627AA"/>
    <w:rsid w:val="005627D7"/>
    <w:rsid w:val="005629BF"/>
    <w:rsid w:val="00562AD8"/>
    <w:rsid w:val="00562B88"/>
    <w:rsid w:val="00562CDC"/>
    <w:rsid w:val="00562D82"/>
    <w:rsid w:val="00563395"/>
    <w:rsid w:val="0056348F"/>
    <w:rsid w:val="00563516"/>
    <w:rsid w:val="00563855"/>
    <w:rsid w:val="00563C9E"/>
    <w:rsid w:val="00563D70"/>
    <w:rsid w:val="00563D7B"/>
    <w:rsid w:val="00563FD2"/>
    <w:rsid w:val="0056405F"/>
    <w:rsid w:val="00564236"/>
    <w:rsid w:val="0056434D"/>
    <w:rsid w:val="005647FD"/>
    <w:rsid w:val="00564909"/>
    <w:rsid w:val="00564BA8"/>
    <w:rsid w:val="00564DBF"/>
    <w:rsid w:val="0056515E"/>
    <w:rsid w:val="005651F7"/>
    <w:rsid w:val="00565239"/>
    <w:rsid w:val="005652B6"/>
    <w:rsid w:val="005653C2"/>
    <w:rsid w:val="005654A9"/>
    <w:rsid w:val="0056557D"/>
    <w:rsid w:val="005655BE"/>
    <w:rsid w:val="0056564B"/>
    <w:rsid w:val="00565679"/>
    <w:rsid w:val="00565C69"/>
    <w:rsid w:val="00565D5A"/>
    <w:rsid w:val="00565E17"/>
    <w:rsid w:val="00565E28"/>
    <w:rsid w:val="00565F7D"/>
    <w:rsid w:val="00565FA5"/>
    <w:rsid w:val="005660B8"/>
    <w:rsid w:val="0056613D"/>
    <w:rsid w:val="0056613E"/>
    <w:rsid w:val="00566303"/>
    <w:rsid w:val="00566375"/>
    <w:rsid w:val="005663DD"/>
    <w:rsid w:val="00566517"/>
    <w:rsid w:val="00566AAD"/>
    <w:rsid w:val="00566AED"/>
    <w:rsid w:val="00566B83"/>
    <w:rsid w:val="00566BFD"/>
    <w:rsid w:val="00566C80"/>
    <w:rsid w:val="00566E03"/>
    <w:rsid w:val="00566F6A"/>
    <w:rsid w:val="0056719E"/>
    <w:rsid w:val="005676C4"/>
    <w:rsid w:val="00567997"/>
    <w:rsid w:val="00567BE6"/>
    <w:rsid w:val="00567C2E"/>
    <w:rsid w:val="00567CD5"/>
    <w:rsid w:val="00567D04"/>
    <w:rsid w:val="00567ECB"/>
    <w:rsid w:val="005701C5"/>
    <w:rsid w:val="005703E1"/>
    <w:rsid w:val="005703E3"/>
    <w:rsid w:val="00570449"/>
    <w:rsid w:val="0057054C"/>
    <w:rsid w:val="005706C1"/>
    <w:rsid w:val="0057076C"/>
    <w:rsid w:val="00570825"/>
    <w:rsid w:val="005708C3"/>
    <w:rsid w:val="005708C6"/>
    <w:rsid w:val="00570958"/>
    <w:rsid w:val="00570A22"/>
    <w:rsid w:val="00570A38"/>
    <w:rsid w:val="00570C3E"/>
    <w:rsid w:val="00570C83"/>
    <w:rsid w:val="00570EAC"/>
    <w:rsid w:val="00571358"/>
    <w:rsid w:val="00571382"/>
    <w:rsid w:val="00571474"/>
    <w:rsid w:val="00571605"/>
    <w:rsid w:val="005719CC"/>
    <w:rsid w:val="00571C9B"/>
    <w:rsid w:val="00571CD0"/>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9F4"/>
    <w:rsid w:val="00574A09"/>
    <w:rsid w:val="00574AD8"/>
    <w:rsid w:val="00574B86"/>
    <w:rsid w:val="00574DAC"/>
    <w:rsid w:val="00574F9F"/>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05C"/>
    <w:rsid w:val="00576304"/>
    <w:rsid w:val="00576657"/>
    <w:rsid w:val="0057672D"/>
    <w:rsid w:val="00576A37"/>
    <w:rsid w:val="00576A82"/>
    <w:rsid w:val="00576D22"/>
    <w:rsid w:val="00576FC7"/>
    <w:rsid w:val="005771BE"/>
    <w:rsid w:val="005772B1"/>
    <w:rsid w:val="005772E6"/>
    <w:rsid w:val="00577368"/>
    <w:rsid w:val="005773E1"/>
    <w:rsid w:val="0057770E"/>
    <w:rsid w:val="005777AC"/>
    <w:rsid w:val="00577D50"/>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AD"/>
    <w:rsid w:val="005815D2"/>
    <w:rsid w:val="005818D4"/>
    <w:rsid w:val="005819D7"/>
    <w:rsid w:val="00581A4C"/>
    <w:rsid w:val="00581C51"/>
    <w:rsid w:val="00581ED3"/>
    <w:rsid w:val="00581F00"/>
    <w:rsid w:val="00581F40"/>
    <w:rsid w:val="0058259A"/>
    <w:rsid w:val="00582744"/>
    <w:rsid w:val="005829CC"/>
    <w:rsid w:val="00582A59"/>
    <w:rsid w:val="00582DD0"/>
    <w:rsid w:val="00582E3D"/>
    <w:rsid w:val="00583147"/>
    <w:rsid w:val="00583250"/>
    <w:rsid w:val="0058333C"/>
    <w:rsid w:val="00583350"/>
    <w:rsid w:val="005836D0"/>
    <w:rsid w:val="0058377F"/>
    <w:rsid w:val="005837D3"/>
    <w:rsid w:val="00583832"/>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D63"/>
    <w:rsid w:val="00585FF5"/>
    <w:rsid w:val="005860A8"/>
    <w:rsid w:val="0058628A"/>
    <w:rsid w:val="005863AF"/>
    <w:rsid w:val="005863E9"/>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E14"/>
    <w:rsid w:val="00587F35"/>
    <w:rsid w:val="0059015F"/>
    <w:rsid w:val="00590203"/>
    <w:rsid w:val="00590205"/>
    <w:rsid w:val="005905E0"/>
    <w:rsid w:val="0059076E"/>
    <w:rsid w:val="005908F6"/>
    <w:rsid w:val="00590B59"/>
    <w:rsid w:val="00590BF6"/>
    <w:rsid w:val="00590D2D"/>
    <w:rsid w:val="00590FB1"/>
    <w:rsid w:val="005910B4"/>
    <w:rsid w:val="005910DC"/>
    <w:rsid w:val="00591216"/>
    <w:rsid w:val="005912B5"/>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D7A"/>
    <w:rsid w:val="00592E62"/>
    <w:rsid w:val="00592FD0"/>
    <w:rsid w:val="00593183"/>
    <w:rsid w:val="005934BF"/>
    <w:rsid w:val="00593A7F"/>
    <w:rsid w:val="00593AA7"/>
    <w:rsid w:val="00593ADD"/>
    <w:rsid w:val="00593BB3"/>
    <w:rsid w:val="00594131"/>
    <w:rsid w:val="005943C6"/>
    <w:rsid w:val="00594417"/>
    <w:rsid w:val="0059443C"/>
    <w:rsid w:val="0059443E"/>
    <w:rsid w:val="00594577"/>
    <w:rsid w:val="005946EC"/>
    <w:rsid w:val="00594961"/>
    <w:rsid w:val="00594DC4"/>
    <w:rsid w:val="00594F87"/>
    <w:rsid w:val="005951F6"/>
    <w:rsid w:val="005954F2"/>
    <w:rsid w:val="0059563D"/>
    <w:rsid w:val="00595777"/>
    <w:rsid w:val="00595824"/>
    <w:rsid w:val="005958BE"/>
    <w:rsid w:val="005958CA"/>
    <w:rsid w:val="00595ABA"/>
    <w:rsid w:val="00595B12"/>
    <w:rsid w:val="00595C35"/>
    <w:rsid w:val="00595E35"/>
    <w:rsid w:val="00595E99"/>
    <w:rsid w:val="00595F03"/>
    <w:rsid w:val="0059600D"/>
    <w:rsid w:val="0059602F"/>
    <w:rsid w:val="00596063"/>
    <w:rsid w:val="00596283"/>
    <w:rsid w:val="00596308"/>
    <w:rsid w:val="0059648E"/>
    <w:rsid w:val="00596702"/>
    <w:rsid w:val="005967E1"/>
    <w:rsid w:val="00596813"/>
    <w:rsid w:val="005968C4"/>
    <w:rsid w:val="005968F0"/>
    <w:rsid w:val="00596A19"/>
    <w:rsid w:val="00596A56"/>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4D5"/>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82B"/>
    <w:rsid w:val="005A4999"/>
    <w:rsid w:val="005A4E38"/>
    <w:rsid w:val="005A5020"/>
    <w:rsid w:val="005A50CE"/>
    <w:rsid w:val="005A51B6"/>
    <w:rsid w:val="005A5300"/>
    <w:rsid w:val="005A532E"/>
    <w:rsid w:val="005A5454"/>
    <w:rsid w:val="005A569F"/>
    <w:rsid w:val="005A578E"/>
    <w:rsid w:val="005A588D"/>
    <w:rsid w:val="005A59CF"/>
    <w:rsid w:val="005A5FC7"/>
    <w:rsid w:val="005A63A9"/>
    <w:rsid w:val="005A6A3A"/>
    <w:rsid w:val="005A6AAB"/>
    <w:rsid w:val="005A6AD4"/>
    <w:rsid w:val="005A6CC8"/>
    <w:rsid w:val="005A6F61"/>
    <w:rsid w:val="005A6FA1"/>
    <w:rsid w:val="005A71E4"/>
    <w:rsid w:val="005A727D"/>
    <w:rsid w:val="005A78EA"/>
    <w:rsid w:val="005A79C8"/>
    <w:rsid w:val="005A7AE0"/>
    <w:rsid w:val="005A7B0D"/>
    <w:rsid w:val="005A7D46"/>
    <w:rsid w:val="005A7DAB"/>
    <w:rsid w:val="005A7F07"/>
    <w:rsid w:val="005A7F0C"/>
    <w:rsid w:val="005A7F50"/>
    <w:rsid w:val="005A7F72"/>
    <w:rsid w:val="005A7F85"/>
    <w:rsid w:val="005B009D"/>
    <w:rsid w:val="005B0299"/>
    <w:rsid w:val="005B04A1"/>
    <w:rsid w:val="005B04F9"/>
    <w:rsid w:val="005B0529"/>
    <w:rsid w:val="005B056C"/>
    <w:rsid w:val="005B0B96"/>
    <w:rsid w:val="005B0F23"/>
    <w:rsid w:val="005B11DE"/>
    <w:rsid w:val="005B13B6"/>
    <w:rsid w:val="005B1697"/>
    <w:rsid w:val="005B16E2"/>
    <w:rsid w:val="005B176A"/>
    <w:rsid w:val="005B17CA"/>
    <w:rsid w:val="005B17CE"/>
    <w:rsid w:val="005B1AF3"/>
    <w:rsid w:val="005B1BC6"/>
    <w:rsid w:val="005B1BF0"/>
    <w:rsid w:val="005B2002"/>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C5C"/>
    <w:rsid w:val="005B4E3D"/>
    <w:rsid w:val="005B4E83"/>
    <w:rsid w:val="005B5101"/>
    <w:rsid w:val="005B541A"/>
    <w:rsid w:val="005B5425"/>
    <w:rsid w:val="005B54FE"/>
    <w:rsid w:val="005B55AF"/>
    <w:rsid w:val="005B579C"/>
    <w:rsid w:val="005B5A55"/>
    <w:rsid w:val="005B5C79"/>
    <w:rsid w:val="005B5E9C"/>
    <w:rsid w:val="005B6277"/>
    <w:rsid w:val="005B64D6"/>
    <w:rsid w:val="005B6501"/>
    <w:rsid w:val="005B67ED"/>
    <w:rsid w:val="005B6A24"/>
    <w:rsid w:val="005B6C5F"/>
    <w:rsid w:val="005B6D40"/>
    <w:rsid w:val="005B6DFE"/>
    <w:rsid w:val="005B6FAE"/>
    <w:rsid w:val="005B703E"/>
    <w:rsid w:val="005B70E8"/>
    <w:rsid w:val="005B7121"/>
    <w:rsid w:val="005B7173"/>
    <w:rsid w:val="005B77A3"/>
    <w:rsid w:val="005B77A9"/>
    <w:rsid w:val="005B7824"/>
    <w:rsid w:val="005B79D9"/>
    <w:rsid w:val="005B7A2C"/>
    <w:rsid w:val="005B7D07"/>
    <w:rsid w:val="005B7E09"/>
    <w:rsid w:val="005C0055"/>
    <w:rsid w:val="005C045C"/>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E6"/>
    <w:rsid w:val="005C240B"/>
    <w:rsid w:val="005C2617"/>
    <w:rsid w:val="005C27BC"/>
    <w:rsid w:val="005C2806"/>
    <w:rsid w:val="005C319A"/>
    <w:rsid w:val="005C3259"/>
    <w:rsid w:val="005C3268"/>
    <w:rsid w:val="005C33D3"/>
    <w:rsid w:val="005C3501"/>
    <w:rsid w:val="005C3644"/>
    <w:rsid w:val="005C36C4"/>
    <w:rsid w:val="005C376D"/>
    <w:rsid w:val="005C380F"/>
    <w:rsid w:val="005C3940"/>
    <w:rsid w:val="005C3A28"/>
    <w:rsid w:val="005C3A65"/>
    <w:rsid w:val="005C3B48"/>
    <w:rsid w:val="005C3CC4"/>
    <w:rsid w:val="005C3CDF"/>
    <w:rsid w:val="005C3D7D"/>
    <w:rsid w:val="005C3E45"/>
    <w:rsid w:val="005C3F8C"/>
    <w:rsid w:val="005C4080"/>
    <w:rsid w:val="005C41AA"/>
    <w:rsid w:val="005C41DC"/>
    <w:rsid w:val="005C4233"/>
    <w:rsid w:val="005C4390"/>
    <w:rsid w:val="005C440F"/>
    <w:rsid w:val="005C48DF"/>
    <w:rsid w:val="005C4AB2"/>
    <w:rsid w:val="005C4AFA"/>
    <w:rsid w:val="005C4B4D"/>
    <w:rsid w:val="005C4D30"/>
    <w:rsid w:val="005C4DE3"/>
    <w:rsid w:val="005C4ECA"/>
    <w:rsid w:val="005C5167"/>
    <w:rsid w:val="005C5379"/>
    <w:rsid w:val="005C556F"/>
    <w:rsid w:val="005C56D3"/>
    <w:rsid w:val="005C57AB"/>
    <w:rsid w:val="005C5849"/>
    <w:rsid w:val="005C5A9C"/>
    <w:rsid w:val="005C5B77"/>
    <w:rsid w:val="005C6110"/>
    <w:rsid w:val="005C641A"/>
    <w:rsid w:val="005C69C5"/>
    <w:rsid w:val="005C6C4A"/>
    <w:rsid w:val="005C6E93"/>
    <w:rsid w:val="005C6FD9"/>
    <w:rsid w:val="005C7087"/>
    <w:rsid w:val="005C7334"/>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F67"/>
    <w:rsid w:val="005D115A"/>
    <w:rsid w:val="005D11FD"/>
    <w:rsid w:val="005D1269"/>
    <w:rsid w:val="005D12A3"/>
    <w:rsid w:val="005D13AF"/>
    <w:rsid w:val="005D19A0"/>
    <w:rsid w:val="005D1AE0"/>
    <w:rsid w:val="005D1AEC"/>
    <w:rsid w:val="005D1B52"/>
    <w:rsid w:val="005D1E64"/>
    <w:rsid w:val="005D1F89"/>
    <w:rsid w:val="005D20FC"/>
    <w:rsid w:val="005D214D"/>
    <w:rsid w:val="005D241F"/>
    <w:rsid w:val="005D24A2"/>
    <w:rsid w:val="005D26D0"/>
    <w:rsid w:val="005D26D7"/>
    <w:rsid w:val="005D27A2"/>
    <w:rsid w:val="005D29C6"/>
    <w:rsid w:val="005D2A00"/>
    <w:rsid w:val="005D2A49"/>
    <w:rsid w:val="005D2A91"/>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51B5"/>
    <w:rsid w:val="005D5242"/>
    <w:rsid w:val="005D52AE"/>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E1C"/>
    <w:rsid w:val="005D7110"/>
    <w:rsid w:val="005D73D5"/>
    <w:rsid w:val="005D756C"/>
    <w:rsid w:val="005D76AC"/>
    <w:rsid w:val="005D7741"/>
    <w:rsid w:val="005D7C8C"/>
    <w:rsid w:val="005D7D5E"/>
    <w:rsid w:val="005D7E04"/>
    <w:rsid w:val="005D7E61"/>
    <w:rsid w:val="005D7F49"/>
    <w:rsid w:val="005E0079"/>
    <w:rsid w:val="005E007B"/>
    <w:rsid w:val="005E0082"/>
    <w:rsid w:val="005E02F8"/>
    <w:rsid w:val="005E0896"/>
    <w:rsid w:val="005E0E13"/>
    <w:rsid w:val="005E0F0D"/>
    <w:rsid w:val="005E1117"/>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7ED"/>
    <w:rsid w:val="005E2980"/>
    <w:rsid w:val="005E2E2C"/>
    <w:rsid w:val="005E2E78"/>
    <w:rsid w:val="005E2E97"/>
    <w:rsid w:val="005E2F89"/>
    <w:rsid w:val="005E3215"/>
    <w:rsid w:val="005E32AC"/>
    <w:rsid w:val="005E35FD"/>
    <w:rsid w:val="005E383F"/>
    <w:rsid w:val="005E38BE"/>
    <w:rsid w:val="005E396B"/>
    <w:rsid w:val="005E39D1"/>
    <w:rsid w:val="005E3A1A"/>
    <w:rsid w:val="005E3A59"/>
    <w:rsid w:val="005E3B3E"/>
    <w:rsid w:val="005E41E2"/>
    <w:rsid w:val="005E444B"/>
    <w:rsid w:val="005E48F7"/>
    <w:rsid w:val="005E4A25"/>
    <w:rsid w:val="005E4B4D"/>
    <w:rsid w:val="005E4F80"/>
    <w:rsid w:val="005E4FBD"/>
    <w:rsid w:val="005E5009"/>
    <w:rsid w:val="005E5137"/>
    <w:rsid w:val="005E52F4"/>
    <w:rsid w:val="005E5309"/>
    <w:rsid w:val="005E53DA"/>
    <w:rsid w:val="005E540E"/>
    <w:rsid w:val="005E548F"/>
    <w:rsid w:val="005E5535"/>
    <w:rsid w:val="005E5563"/>
    <w:rsid w:val="005E55DD"/>
    <w:rsid w:val="005E580A"/>
    <w:rsid w:val="005E582A"/>
    <w:rsid w:val="005E59D1"/>
    <w:rsid w:val="005E5D08"/>
    <w:rsid w:val="005E5E27"/>
    <w:rsid w:val="005E5E61"/>
    <w:rsid w:val="005E66F1"/>
    <w:rsid w:val="005E66F7"/>
    <w:rsid w:val="005E6888"/>
    <w:rsid w:val="005E6A19"/>
    <w:rsid w:val="005E6AFB"/>
    <w:rsid w:val="005E6D26"/>
    <w:rsid w:val="005E6E6E"/>
    <w:rsid w:val="005E6ED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AA9"/>
    <w:rsid w:val="005F2D19"/>
    <w:rsid w:val="005F2E3C"/>
    <w:rsid w:val="005F2F6A"/>
    <w:rsid w:val="005F30B9"/>
    <w:rsid w:val="005F3110"/>
    <w:rsid w:val="005F327D"/>
    <w:rsid w:val="005F3342"/>
    <w:rsid w:val="005F366D"/>
    <w:rsid w:val="005F369B"/>
    <w:rsid w:val="005F3787"/>
    <w:rsid w:val="005F37AC"/>
    <w:rsid w:val="005F37B4"/>
    <w:rsid w:val="005F3963"/>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7D0"/>
    <w:rsid w:val="005F57FF"/>
    <w:rsid w:val="005F5C66"/>
    <w:rsid w:val="005F6413"/>
    <w:rsid w:val="005F660A"/>
    <w:rsid w:val="005F6697"/>
    <w:rsid w:val="005F66B5"/>
    <w:rsid w:val="005F6A36"/>
    <w:rsid w:val="005F6F9C"/>
    <w:rsid w:val="005F6FFC"/>
    <w:rsid w:val="005F7133"/>
    <w:rsid w:val="005F723F"/>
    <w:rsid w:val="005F7B77"/>
    <w:rsid w:val="005F7BB3"/>
    <w:rsid w:val="005F7C5F"/>
    <w:rsid w:val="005F7CC2"/>
    <w:rsid w:val="005F7F11"/>
    <w:rsid w:val="00600127"/>
    <w:rsid w:val="00600292"/>
    <w:rsid w:val="006003BA"/>
    <w:rsid w:val="006004D6"/>
    <w:rsid w:val="006004DE"/>
    <w:rsid w:val="006008D3"/>
    <w:rsid w:val="006008D4"/>
    <w:rsid w:val="0060091F"/>
    <w:rsid w:val="00600A05"/>
    <w:rsid w:val="00600B14"/>
    <w:rsid w:val="00600CE9"/>
    <w:rsid w:val="00600D1F"/>
    <w:rsid w:val="00600E59"/>
    <w:rsid w:val="00600F05"/>
    <w:rsid w:val="00600FF1"/>
    <w:rsid w:val="00601072"/>
    <w:rsid w:val="006012CC"/>
    <w:rsid w:val="00601354"/>
    <w:rsid w:val="006013D4"/>
    <w:rsid w:val="0060144E"/>
    <w:rsid w:val="00601517"/>
    <w:rsid w:val="00601564"/>
    <w:rsid w:val="006015C5"/>
    <w:rsid w:val="00601754"/>
    <w:rsid w:val="006017A7"/>
    <w:rsid w:val="00601BEE"/>
    <w:rsid w:val="00601C3A"/>
    <w:rsid w:val="00601D4D"/>
    <w:rsid w:val="00601FCD"/>
    <w:rsid w:val="00602354"/>
    <w:rsid w:val="0060242F"/>
    <w:rsid w:val="00602446"/>
    <w:rsid w:val="0060254B"/>
    <w:rsid w:val="0060268D"/>
    <w:rsid w:val="0060292A"/>
    <w:rsid w:val="00602B65"/>
    <w:rsid w:val="00602C2B"/>
    <w:rsid w:val="00602F6E"/>
    <w:rsid w:val="00603061"/>
    <w:rsid w:val="006031C3"/>
    <w:rsid w:val="00603331"/>
    <w:rsid w:val="00603340"/>
    <w:rsid w:val="006036D4"/>
    <w:rsid w:val="006037CB"/>
    <w:rsid w:val="006039C5"/>
    <w:rsid w:val="00603B1B"/>
    <w:rsid w:val="00603B63"/>
    <w:rsid w:val="00603C2D"/>
    <w:rsid w:val="00603D7F"/>
    <w:rsid w:val="00603E59"/>
    <w:rsid w:val="00603FE6"/>
    <w:rsid w:val="00603FF7"/>
    <w:rsid w:val="0060403D"/>
    <w:rsid w:val="00604148"/>
    <w:rsid w:val="0060419E"/>
    <w:rsid w:val="00604251"/>
    <w:rsid w:val="006043D7"/>
    <w:rsid w:val="00604528"/>
    <w:rsid w:val="00604555"/>
    <w:rsid w:val="00604594"/>
    <w:rsid w:val="00604708"/>
    <w:rsid w:val="00604A01"/>
    <w:rsid w:val="00604AAE"/>
    <w:rsid w:val="00604CFF"/>
    <w:rsid w:val="00605207"/>
    <w:rsid w:val="00605322"/>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68"/>
    <w:rsid w:val="006102BC"/>
    <w:rsid w:val="006102C6"/>
    <w:rsid w:val="006103F0"/>
    <w:rsid w:val="006104F9"/>
    <w:rsid w:val="00610648"/>
    <w:rsid w:val="006109D8"/>
    <w:rsid w:val="006109EB"/>
    <w:rsid w:val="00610A72"/>
    <w:rsid w:val="00610B5A"/>
    <w:rsid w:val="00610F56"/>
    <w:rsid w:val="006113A9"/>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C6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776"/>
    <w:rsid w:val="00620860"/>
    <w:rsid w:val="006209E8"/>
    <w:rsid w:val="00620E2F"/>
    <w:rsid w:val="0062103B"/>
    <w:rsid w:val="006215FE"/>
    <w:rsid w:val="00621824"/>
    <w:rsid w:val="00621931"/>
    <w:rsid w:val="00621A16"/>
    <w:rsid w:val="00621A4F"/>
    <w:rsid w:val="00621B6A"/>
    <w:rsid w:val="00621BAC"/>
    <w:rsid w:val="00621C0B"/>
    <w:rsid w:val="00621C72"/>
    <w:rsid w:val="00621CAD"/>
    <w:rsid w:val="00621D8A"/>
    <w:rsid w:val="00621DB4"/>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132"/>
    <w:rsid w:val="006254AB"/>
    <w:rsid w:val="006254D4"/>
    <w:rsid w:val="006254FC"/>
    <w:rsid w:val="006255C0"/>
    <w:rsid w:val="0062574C"/>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27EE4"/>
    <w:rsid w:val="00627FAF"/>
    <w:rsid w:val="00630018"/>
    <w:rsid w:val="006300D7"/>
    <w:rsid w:val="00630320"/>
    <w:rsid w:val="0063069D"/>
    <w:rsid w:val="006306E2"/>
    <w:rsid w:val="00630804"/>
    <w:rsid w:val="0063085E"/>
    <w:rsid w:val="00630E24"/>
    <w:rsid w:val="00630FE3"/>
    <w:rsid w:val="00631007"/>
    <w:rsid w:val="00631200"/>
    <w:rsid w:val="0063124D"/>
    <w:rsid w:val="0063144A"/>
    <w:rsid w:val="00631826"/>
    <w:rsid w:val="00631C9F"/>
    <w:rsid w:val="00631F90"/>
    <w:rsid w:val="00632029"/>
    <w:rsid w:val="00632044"/>
    <w:rsid w:val="006324CC"/>
    <w:rsid w:val="00632507"/>
    <w:rsid w:val="00632550"/>
    <w:rsid w:val="00632685"/>
    <w:rsid w:val="006326BC"/>
    <w:rsid w:val="00632736"/>
    <w:rsid w:val="0063290E"/>
    <w:rsid w:val="00632927"/>
    <w:rsid w:val="00632A0E"/>
    <w:rsid w:val="00632A4C"/>
    <w:rsid w:val="00632BE7"/>
    <w:rsid w:val="00632FB7"/>
    <w:rsid w:val="006330D1"/>
    <w:rsid w:val="00633398"/>
    <w:rsid w:val="0063377E"/>
    <w:rsid w:val="00633951"/>
    <w:rsid w:val="0063395F"/>
    <w:rsid w:val="00633965"/>
    <w:rsid w:val="00633972"/>
    <w:rsid w:val="00633B5E"/>
    <w:rsid w:val="00633C0A"/>
    <w:rsid w:val="00633D3E"/>
    <w:rsid w:val="00633D62"/>
    <w:rsid w:val="00633E02"/>
    <w:rsid w:val="0063405E"/>
    <w:rsid w:val="006341AD"/>
    <w:rsid w:val="006341C9"/>
    <w:rsid w:val="00634411"/>
    <w:rsid w:val="00634480"/>
    <w:rsid w:val="006347F5"/>
    <w:rsid w:val="0063489D"/>
    <w:rsid w:val="00634B21"/>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288"/>
    <w:rsid w:val="006373B1"/>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A81"/>
    <w:rsid w:val="00640BC6"/>
    <w:rsid w:val="00641061"/>
    <w:rsid w:val="00641092"/>
    <w:rsid w:val="0064150F"/>
    <w:rsid w:val="00641648"/>
    <w:rsid w:val="0064196B"/>
    <w:rsid w:val="006419ED"/>
    <w:rsid w:val="00641A71"/>
    <w:rsid w:val="00641D47"/>
    <w:rsid w:val="00641EAB"/>
    <w:rsid w:val="00642044"/>
    <w:rsid w:val="0064204D"/>
    <w:rsid w:val="006421F1"/>
    <w:rsid w:val="00642337"/>
    <w:rsid w:val="00642632"/>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12C"/>
    <w:rsid w:val="00644200"/>
    <w:rsid w:val="0064428B"/>
    <w:rsid w:val="00644449"/>
    <w:rsid w:val="00644483"/>
    <w:rsid w:val="006444C4"/>
    <w:rsid w:val="00644511"/>
    <w:rsid w:val="00644864"/>
    <w:rsid w:val="0064486C"/>
    <w:rsid w:val="00644A33"/>
    <w:rsid w:val="00644CC8"/>
    <w:rsid w:val="00644D37"/>
    <w:rsid w:val="00644E60"/>
    <w:rsid w:val="00644F77"/>
    <w:rsid w:val="00645137"/>
    <w:rsid w:val="0064529F"/>
    <w:rsid w:val="006454D6"/>
    <w:rsid w:val="006455A3"/>
    <w:rsid w:val="006457B7"/>
    <w:rsid w:val="00645EE5"/>
    <w:rsid w:val="00645F3F"/>
    <w:rsid w:val="00646037"/>
    <w:rsid w:val="0064616E"/>
    <w:rsid w:val="00646254"/>
    <w:rsid w:val="006462D6"/>
    <w:rsid w:val="00646405"/>
    <w:rsid w:val="006464DB"/>
    <w:rsid w:val="006469C1"/>
    <w:rsid w:val="00646A90"/>
    <w:rsid w:val="00646AC5"/>
    <w:rsid w:val="00646CE0"/>
    <w:rsid w:val="00646CF2"/>
    <w:rsid w:val="006477D1"/>
    <w:rsid w:val="006477FB"/>
    <w:rsid w:val="006479B2"/>
    <w:rsid w:val="00647CB3"/>
    <w:rsid w:val="00647CCE"/>
    <w:rsid w:val="00647D45"/>
    <w:rsid w:val="00647D60"/>
    <w:rsid w:val="00650150"/>
    <w:rsid w:val="0065020B"/>
    <w:rsid w:val="0065059B"/>
    <w:rsid w:val="00650854"/>
    <w:rsid w:val="006508D2"/>
    <w:rsid w:val="00650A0F"/>
    <w:rsid w:val="00650A60"/>
    <w:rsid w:val="00650B2C"/>
    <w:rsid w:val="00650CF1"/>
    <w:rsid w:val="00650D1E"/>
    <w:rsid w:val="00650EB8"/>
    <w:rsid w:val="00650EDE"/>
    <w:rsid w:val="00650F7C"/>
    <w:rsid w:val="00650FBE"/>
    <w:rsid w:val="00651149"/>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67"/>
    <w:rsid w:val="00652BB4"/>
    <w:rsid w:val="00652C42"/>
    <w:rsid w:val="006530F4"/>
    <w:rsid w:val="00653205"/>
    <w:rsid w:val="00653273"/>
    <w:rsid w:val="006536A5"/>
    <w:rsid w:val="006537ED"/>
    <w:rsid w:val="006537FA"/>
    <w:rsid w:val="00653830"/>
    <w:rsid w:val="00653ABF"/>
    <w:rsid w:val="00653B8D"/>
    <w:rsid w:val="006542DC"/>
    <w:rsid w:val="00654315"/>
    <w:rsid w:val="00654346"/>
    <w:rsid w:val="006544EB"/>
    <w:rsid w:val="006544F6"/>
    <w:rsid w:val="00654591"/>
    <w:rsid w:val="00654895"/>
    <w:rsid w:val="00654A1E"/>
    <w:rsid w:val="00654B0F"/>
    <w:rsid w:val="00654B42"/>
    <w:rsid w:val="00654C81"/>
    <w:rsid w:val="00654EE4"/>
    <w:rsid w:val="00655070"/>
    <w:rsid w:val="00655223"/>
    <w:rsid w:val="0065523C"/>
    <w:rsid w:val="006552C8"/>
    <w:rsid w:val="006556BD"/>
    <w:rsid w:val="00655780"/>
    <w:rsid w:val="006557BD"/>
    <w:rsid w:val="0065594D"/>
    <w:rsid w:val="00655A71"/>
    <w:rsid w:val="00655C91"/>
    <w:rsid w:val="00655CE9"/>
    <w:rsid w:val="00655CEE"/>
    <w:rsid w:val="006561FF"/>
    <w:rsid w:val="00656310"/>
    <w:rsid w:val="00656395"/>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15E"/>
    <w:rsid w:val="006632ED"/>
    <w:rsid w:val="0066331F"/>
    <w:rsid w:val="00663551"/>
    <w:rsid w:val="006635DC"/>
    <w:rsid w:val="006636AF"/>
    <w:rsid w:val="00663727"/>
    <w:rsid w:val="00663791"/>
    <w:rsid w:val="00663908"/>
    <w:rsid w:val="00663AAF"/>
    <w:rsid w:val="00663D08"/>
    <w:rsid w:val="0066402E"/>
    <w:rsid w:val="00664032"/>
    <w:rsid w:val="006643A5"/>
    <w:rsid w:val="006644FB"/>
    <w:rsid w:val="006646D1"/>
    <w:rsid w:val="006646F4"/>
    <w:rsid w:val="006648E8"/>
    <w:rsid w:val="00664ABD"/>
    <w:rsid w:val="00664B8B"/>
    <w:rsid w:val="00664B8C"/>
    <w:rsid w:val="00664E1B"/>
    <w:rsid w:val="00664F87"/>
    <w:rsid w:val="00665229"/>
    <w:rsid w:val="00665287"/>
    <w:rsid w:val="00665316"/>
    <w:rsid w:val="00665464"/>
    <w:rsid w:val="006654E8"/>
    <w:rsid w:val="0066568F"/>
    <w:rsid w:val="00665916"/>
    <w:rsid w:val="00665B19"/>
    <w:rsid w:val="00665CCE"/>
    <w:rsid w:val="00665D51"/>
    <w:rsid w:val="00665E4D"/>
    <w:rsid w:val="00665F87"/>
    <w:rsid w:val="006662FE"/>
    <w:rsid w:val="006664D1"/>
    <w:rsid w:val="00666A11"/>
    <w:rsid w:val="00666A2A"/>
    <w:rsid w:val="00666CCC"/>
    <w:rsid w:val="00666DA7"/>
    <w:rsid w:val="00666DE8"/>
    <w:rsid w:val="00666E62"/>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95"/>
    <w:rsid w:val="006711DF"/>
    <w:rsid w:val="006714B4"/>
    <w:rsid w:val="0067156D"/>
    <w:rsid w:val="0067160A"/>
    <w:rsid w:val="00671897"/>
    <w:rsid w:val="006719AD"/>
    <w:rsid w:val="00671C8F"/>
    <w:rsid w:val="0067205E"/>
    <w:rsid w:val="006724B1"/>
    <w:rsid w:val="00672520"/>
    <w:rsid w:val="00672966"/>
    <w:rsid w:val="006729A2"/>
    <w:rsid w:val="00672F44"/>
    <w:rsid w:val="006731EB"/>
    <w:rsid w:val="0067330E"/>
    <w:rsid w:val="006733A3"/>
    <w:rsid w:val="006735BC"/>
    <w:rsid w:val="006737DD"/>
    <w:rsid w:val="00673BDE"/>
    <w:rsid w:val="00673EB7"/>
    <w:rsid w:val="00673ECB"/>
    <w:rsid w:val="00673F3D"/>
    <w:rsid w:val="00673FBF"/>
    <w:rsid w:val="006741E9"/>
    <w:rsid w:val="00674382"/>
    <w:rsid w:val="00674399"/>
    <w:rsid w:val="00674460"/>
    <w:rsid w:val="006744ED"/>
    <w:rsid w:val="0067453D"/>
    <w:rsid w:val="006745C6"/>
    <w:rsid w:val="00674615"/>
    <w:rsid w:val="00674737"/>
    <w:rsid w:val="006747F2"/>
    <w:rsid w:val="00674800"/>
    <w:rsid w:val="006749AC"/>
    <w:rsid w:val="00674D97"/>
    <w:rsid w:val="0067510A"/>
    <w:rsid w:val="0067517B"/>
    <w:rsid w:val="006751C8"/>
    <w:rsid w:val="00675320"/>
    <w:rsid w:val="00675345"/>
    <w:rsid w:val="006755D1"/>
    <w:rsid w:val="00675652"/>
    <w:rsid w:val="00675656"/>
    <w:rsid w:val="006757DC"/>
    <w:rsid w:val="006757F4"/>
    <w:rsid w:val="00675A29"/>
    <w:rsid w:val="00675ACC"/>
    <w:rsid w:val="00675B5C"/>
    <w:rsid w:val="00675D1B"/>
    <w:rsid w:val="00675E8E"/>
    <w:rsid w:val="0067616B"/>
    <w:rsid w:val="00676446"/>
    <w:rsid w:val="00676505"/>
    <w:rsid w:val="00676703"/>
    <w:rsid w:val="006767B8"/>
    <w:rsid w:val="006769FF"/>
    <w:rsid w:val="00676BB4"/>
    <w:rsid w:val="00676C81"/>
    <w:rsid w:val="00676E98"/>
    <w:rsid w:val="00677139"/>
    <w:rsid w:val="00677350"/>
    <w:rsid w:val="00677725"/>
    <w:rsid w:val="00677D6D"/>
    <w:rsid w:val="0068013A"/>
    <w:rsid w:val="006802FA"/>
    <w:rsid w:val="006805C3"/>
    <w:rsid w:val="006805F3"/>
    <w:rsid w:val="00680725"/>
    <w:rsid w:val="00680956"/>
    <w:rsid w:val="00680A5D"/>
    <w:rsid w:val="00680A97"/>
    <w:rsid w:val="00680D9B"/>
    <w:rsid w:val="00680EA0"/>
    <w:rsid w:val="00680F30"/>
    <w:rsid w:val="00680F81"/>
    <w:rsid w:val="0068102D"/>
    <w:rsid w:val="006813DF"/>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4A"/>
    <w:rsid w:val="00682B0F"/>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66"/>
    <w:rsid w:val="006864F7"/>
    <w:rsid w:val="00686533"/>
    <w:rsid w:val="0068653A"/>
    <w:rsid w:val="006865E2"/>
    <w:rsid w:val="0068673B"/>
    <w:rsid w:val="006867BE"/>
    <w:rsid w:val="006868EC"/>
    <w:rsid w:val="00686D2F"/>
    <w:rsid w:val="00686D60"/>
    <w:rsid w:val="00687141"/>
    <w:rsid w:val="0068721F"/>
    <w:rsid w:val="006878FA"/>
    <w:rsid w:val="00687B31"/>
    <w:rsid w:val="00687BA5"/>
    <w:rsid w:val="00687CDC"/>
    <w:rsid w:val="00687CDE"/>
    <w:rsid w:val="00687E09"/>
    <w:rsid w:val="0069010D"/>
    <w:rsid w:val="0069018D"/>
    <w:rsid w:val="006901CD"/>
    <w:rsid w:val="006905B3"/>
    <w:rsid w:val="00690744"/>
    <w:rsid w:val="00690D12"/>
    <w:rsid w:val="00690D66"/>
    <w:rsid w:val="00690F0E"/>
    <w:rsid w:val="0069106A"/>
    <w:rsid w:val="006910C8"/>
    <w:rsid w:val="006912FD"/>
    <w:rsid w:val="006913E9"/>
    <w:rsid w:val="00691656"/>
    <w:rsid w:val="006916F9"/>
    <w:rsid w:val="0069183A"/>
    <w:rsid w:val="00691885"/>
    <w:rsid w:val="006919C5"/>
    <w:rsid w:val="00691D43"/>
    <w:rsid w:val="00692209"/>
    <w:rsid w:val="0069233F"/>
    <w:rsid w:val="0069259E"/>
    <w:rsid w:val="006925FF"/>
    <w:rsid w:val="00692602"/>
    <w:rsid w:val="006926BA"/>
    <w:rsid w:val="00692799"/>
    <w:rsid w:val="006927F0"/>
    <w:rsid w:val="00692840"/>
    <w:rsid w:val="00692898"/>
    <w:rsid w:val="006928A0"/>
    <w:rsid w:val="006928AB"/>
    <w:rsid w:val="0069290C"/>
    <w:rsid w:val="0069291A"/>
    <w:rsid w:val="00692979"/>
    <w:rsid w:val="00692A0D"/>
    <w:rsid w:val="00692B6D"/>
    <w:rsid w:val="00692BB9"/>
    <w:rsid w:val="00692D65"/>
    <w:rsid w:val="00692DED"/>
    <w:rsid w:val="00692ED9"/>
    <w:rsid w:val="00692F5C"/>
    <w:rsid w:val="00693077"/>
    <w:rsid w:val="0069311B"/>
    <w:rsid w:val="00693295"/>
    <w:rsid w:val="006935C5"/>
    <w:rsid w:val="006936A2"/>
    <w:rsid w:val="00693873"/>
    <w:rsid w:val="0069387A"/>
    <w:rsid w:val="00693C21"/>
    <w:rsid w:val="00693C5C"/>
    <w:rsid w:val="00693CA1"/>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1F"/>
    <w:rsid w:val="00696CBA"/>
    <w:rsid w:val="00696E09"/>
    <w:rsid w:val="00696FDE"/>
    <w:rsid w:val="00697055"/>
    <w:rsid w:val="0069755C"/>
    <w:rsid w:val="0069761D"/>
    <w:rsid w:val="006976FA"/>
    <w:rsid w:val="006979B9"/>
    <w:rsid w:val="006979DC"/>
    <w:rsid w:val="00697BEF"/>
    <w:rsid w:val="00697C2C"/>
    <w:rsid w:val="00697D5A"/>
    <w:rsid w:val="00697E3A"/>
    <w:rsid w:val="00697F46"/>
    <w:rsid w:val="006A015F"/>
    <w:rsid w:val="006A04FA"/>
    <w:rsid w:val="006A05EF"/>
    <w:rsid w:val="006A065E"/>
    <w:rsid w:val="006A07FD"/>
    <w:rsid w:val="006A093B"/>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0D6"/>
    <w:rsid w:val="006A2231"/>
    <w:rsid w:val="006A2347"/>
    <w:rsid w:val="006A24B3"/>
    <w:rsid w:val="006A2595"/>
    <w:rsid w:val="006A275C"/>
    <w:rsid w:val="006A2895"/>
    <w:rsid w:val="006A2BC5"/>
    <w:rsid w:val="006A2D0E"/>
    <w:rsid w:val="006A2D9F"/>
    <w:rsid w:val="006A2DDE"/>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F4"/>
    <w:rsid w:val="006A42B6"/>
    <w:rsid w:val="006A457A"/>
    <w:rsid w:val="006A457C"/>
    <w:rsid w:val="006A4584"/>
    <w:rsid w:val="006A481F"/>
    <w:rsid w:val="006A484F"/>
    <w:rsid w:val="006A49B5"/>
    <w:rsid w:val="006A4BA9"/>
    <w:rsid w:val="006A4C66"/>
    <w:rsid w:val="006A4EBB"/>
    <w:rsid w:val="006A4F30"/>
    <w:rsid w:val="006A5052"/>
    <w:rsid w:val="006A5185"/>
    <w:rsid w:val="006A57DF"/>
    <w:rsid w:val="006A5912"/>
    <w:rsid w:val="006A5976"/>
    <w:rsid w:val="006A5A24"/>
    <w:rsid w:val="006A5A45"/>
    <w:rsid w:val="006A5AA2"/>
    <w:rsid w:val="006A5CA3"/>
    <w:rsid w:val="006A5CF7"/>
    <w:rsid w:val="006A5E26"/>
    <w:rsid w:val="006A60A4"/>
    <w:rsid w:val="006A64BD"/>
    <w:rsid w:val="006A669B"/>
    <w:rsid w:val="006A66BA"/>
    <w:rsid w:val="006A6725"/>
    <w:rsid w:val="006A69DF"/>
    <w:rsid w:val="006A6B14"/>
    <w:rsid w:val="006A6B69"/>
    <w:rsid w:val="006A6FAF"/>
    <w:rsid w:val="006A71A0"/>
    <w:rsid w:val="006A7359"/>
    <w:rsid w:val="006A737A"/>
    <w:rsid w:val="006A7574"/>
    <w:rsid w:val="006A7628"/>
    <w:rsid w:val="006A78D7"/>
    <w:rsid w:val="006A7BF2"/>
    <w:rsid w:val="006A7C40"/>
    <w:rsid w:val="006A7D8B"/>
    <w:rsid w:val="006A7F27"/>
    <w:rsid w:val="006A7FDD"/>
    <w:rsid w:val="006B0473"/>
    <w:rsid w:val="006B0489"/>
    <w:rsid w:val="006B04DC"/>
    <w:rsid w:val="006B053D"/>
    <w:rsid w:val="006B0575"/>
    <w:rsid w:val="006B07C5"/>
    <w:rsid w:val="006B0C1A"/>
    <w:rsid w:val="006B0C66"/>
    <w:rsid w:val="006B0D21"/>
    <w:rsid w:val="006B0D73"/>
    <w:rsid w:val="006B0E3C"/>
    <w:rsid w:val="006B0F73"/>
    <w:rsid w:val="006B0F9F"/>
    <w:rsid w:val="006B11B2"/>
    <w:rsid w:val="006B138C"/>
    <w:rsid w:val="006B13D8"/>
    <w:rsid w:val="006B14F4"/>
    <w:rsid w:val="006B163E"/>
    <w:rsid w:val="006B166D"/>
    <w:rsid w:val="006B16EB"/>
    <w:rsid w:val="006B18B8"/>
    <w:rsid w:val="006B19B2"/>
    <w:rsid w:val="006B19CF"/>
    <w:rsid w:val="006B1C5F"/>
    <w:rsid w:val="006B1C86"/>
    <w:rsid w:val="006B1CF2"/>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526B"/>
    <w:rsid w:val="006B581F"/>
    <w:rsid w:val="006B59F6"/>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BC8"/>
    <w:rsid w:val="006B6C0E"/>
    <w:rsid w:val="006B6C3B"/>
    <w:rsid w:val="006B6C95"/>
    <w:rsid w:val="006B6DC7"/>
    <w:rsid w:val="006B6DD0"/>
    <w:rsid w:val="006B6EA9"/>
    <w:rsid w:val="006B725C"/>
    <w:rsid w:val="006B7304"/>
    <w:rsid w:val="006B7693"/>
    <w:rsid w:val="006B780B"/>
    <w:rsid w:val="006B7864"/>
    <w:rsid w:val="006B789D"/>
    <w:rsid w:val="006B79E0"/>
    <w:rsid w:val="006B7B6F"/>
    <w:rsid w:val="006B7DCD"/>
    <w:rsid w:val="006B7F6B"/>
    <w:rsid w:val="006C03B2"/>
    <w:rsid w:val="006C054D"/>
    <w:rsid w:val="006C059C"/>
    <w:rsid w:val="006C0771"/>
    <w:rsid w:val="006C0985"/>
    <w:rsid w:val="006C09DD"/>
    <w:rsid w:val="006C0A1A"/>
    <w:rsid w:val="006C0B9B"/>
    <w:rsid w:val="006C10A5"/>
    <w:rsid w:val="006C1203"/>
    <w:rsid w:val="006C146A"/>
    <w:rsid w:val="006C146B"/>
    <w:rsid w:val="006C15F5"/>
    <w:rsid w:val="006C183F"/>
    <w:rsid w:val="006C187D"/>
    <w:rsid w:val="006C1A89"/>
    <w:rsid w:val="006C1B3F"/>
    <w:rsid w:val="006C208A"/>
    <w:rsid w:val="006C2237"/>
    <w:rsid w:val="006C2249"/>
    <w:rsid w:val="006C2962"/>
    <w:rsid w:val="006C2B68"/>
    <w:rsid w:val="006C2E51"/>
    <w:rsid w:val="006C3426"/>
    <w:rsid w:val="006C3713"/>
    <w:rsid w:val="006C375B"/>
    <w:rsid w:val="006C377A"/>
    <w:rsid w:val="006C3818"/>
    <w:rsid w:val="006C38A8"/>
    <w:rsid w:val="006C38DB"/>
    <w:rsid w:val="006C3BEF"/>
    <w:rsid w:val="006C3D63"/>
    <w:rsid w:val="006C3E14"/>
    <w:rsid w:val="006C3F40"/>
    <w:rsid w:val="006C44D3"/>
    <w:rsid w:val="006C45C1"/>
    <w:rsid w:val="006C4734"/>
    <w:rsid w:val="006C497B"/>
    <w:rsid w:val="006C4B0F"/>
    <w:rsid w:val="006C4B11"/>
    <w:rsid w:val="006C4C99"/>
    <w:rsid w:val="006C4D3F"/>
    <w:rsid w:val="006C4D69"/>
    <w:rsid w:val="006C4D88"/>
    <w:rsid w:val="006C4F94"/>
    <w:rsid w:val="006C4FD6"/>
    <w:rsid w:val="006C50C3"/>
    <w:rsid w:val="006C50CB"/>
    <w:rsid w:val="006C5215"/>
    <w:rsid w:val="006C53EF"/>
    <w:rsid w:val="006C5465"/>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7A8"/>
    <w:rsid w:val="006C6DC1"/>
    <w:rsid w:val="006C6E92"/>
    <w:rsid w:val="006C7082"/>
    <w:rsid w:val="006C7415"/>
    <w:rsid w:val="006C744E"/>
    <w:rsid w:val="006C75C9"/>
    <w:rsid w:val="006C763E"/>
    <w:rsid w:val="006C7692"/>
    <w:rsid w:val="006C76DE"/>
    <w:rsid w:val="006C7706"/>
    <w:rsid w:val="006C7744"/>
    <w:rsid w:val="006C7DC6"/>
    <w:rsid w:val="006C7EBD"/>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ED"/>
    <w:rsid w:val="006D1A23"/>
    <w:rsid w:val="006D1C63"/>
    <w:rsid w:val="006D1C83"/>
    <w:rsid w:val="006D1DF5"/>
    <w:rsid w:val="006D1F1A"/>
    <w:rsid w:val="006D1FED"/>
    <w:rsid w:val="006D21FF"/>
    <w:rsid w:val="006D2385"/>
    <w:rsid w:val="006D24F8"/>
    <w:rsid w:val="006D2627"/>
    <w:rsid w:val="006D265F"/>
    <w:rsid w:val="006D26DF"/>
    <w:rsid w:val="006D2ABF"/>
    <w:rsid w:val="006D2B5D"/>
    <w:rsid w:val="006D2E51"/>
    <w:rsid w:val="006D2FA9"/>
    <w:rsid w:val="006D307E"/>
    <w:rsid w:val="006D31AF"/>
    <w:rsid w:val="006D31DD"/>
    <w:rsid w:val="006D353E"/>
    <w:rsid w:val="006D3628"/>
    <w:rsid w:val="006D3745"/>
    <w:rsid w:val="006D38EE"/>
    <w:rsid w:val="006D3AC9"/>
    <w:rsid w:val="006D3ADE"/>
    <w:rsid w:val="006D423B"/>
    <w:rsid w:val="006D431E"/>
    <w:rsid w:val="006D45B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22"/>
    <w:rsid w:val="006D5EC2"/>
    <w:rsid w:val="006D5F91"/>
    <w:rsid w:val="006D5FBF"/>
    <w:rsid w:val="006D5FEF"/>
    <w:rsid w:val="006D615D"/>
    <w:rsid w:val="006D6369"/>
    <w:rsid w:val="006D64B5"/>
    <w:rsid w:val="006D6587"/>
    <w:rsid w:val="006D66D4"/>
    <w:rsid w:val="006D6C1C"/>
    <w:rsid w:val="006D6CFD"/>
    <w:rsid w:val="006D7207"/>
    <w:rsid w:val="006D72A1"/>
    <w:rsid w:val="006D7598"/>
    <w:rsid w:val="006D7842"/>
    <w:rsid w:val="006D7B03"/>
    <w:rsid w:val="006D7B3C"/>
    <w:rsid w:val="006D7B93"/>
    <w:rsid w:val="006D7DAD"/>
    <w:rsid w:val="006D7E10"/>
    <w:rsid w:val="006E00B2"/>
    <w:rsid w:val="006E0309"/>
    <w:rsid w:val="006E05E0"/>
    <w:rsid w:val="006E088D"/>
    <w:rsid w:val="006E08F7"/>
    <w:rsid w:val="006E09BF"/>
    <w:rsid w:val="006E0A6A"/>
    <w:rsid w:val="006E0B16"/>
    <w:rsid w:val="006E0E60"/>
    <w:rsid w:val="006E0ED0"/>
    <w:rsid w:val="006E108C"/>
    <w:rsid w:val="006E11D4"/>
    <w:rsid w:val="006E12F5"/>
    <w:rsid w:val="006E13B5"/>
    <w:rsid w:val="006E16E1"/>
    <w:rsid w:val="006E176F"/>
    <w:rsid w:val="006E1CD3"/>
    <w:rsid w:val="006E2190"/>
    <w:rsid w:val="006E22CC"/>
    <w:rsid w:val="006E2430"/>
    <w:rsid w:val="006E2526"/>
    <w:rsid w:val="006E2816"/>
    <w:rsid w:val="006E2863"/>
    <w:rsid w:val="006E2AA6"/>
    <w:rsid w:val="006E2B27"/>
    <w:rsid w:val="006E2FED"/>
    <w:rsid w:val="006E3255"/>
    <w:rsid w:val="006E32B6"/>
    <w:rsid w:val="006E348C"/>
    <w:rsid w:val="006E34DD"/>
    <w:rsid w:val="006E351E"/>
    <w:rsid w:val="006E38FC"/>
    <w:rsid w:val="006E3900"/>
    <w:rsid w:val="006E3A42"/>
    <w:rsid w:val="006E3AB6"/>
    <w:rsid w:val="006E3AF0"/>
    <w:rsid w:val="006E3D3A"/>
    <w:rsid w:val="006E3D72"/>
    <w:rsid w:val="006E3DC3"/>
    <w:rsid w:val="006E40E6"/>
    <w:rsid w:val="006E43BE"/>
    <w:rsid w:val="006E4567"/>
    <w:rsid w:val="006E459B"/>
    <w:rsid w:val="006E45AE"/>
    <w:rsid w:val="006E45C3"/>
    <w:rsid w:val="006E47F7"/>
    <w:rsid w:val="006E4BBD"/>
    <w:rsid w:val="006E4CEE"/>
    <w:rsid w:val="006E4EEF"/>
    <w:rsid w:val="006E507A"/>
    <w:rsid w:val="006E512D"/>
    <w:rsid w:val="006E5151"/>
    <w:rsid w:val="006E54EC"/>
    <w:rsid w:val="006E5545"/>
    <w:rsid w:val="006E554E"/>
    <w:rsid w:val="006E55A4"/>
    <w:rsid w:val="006E57DF"/>
    <w:rsid w:val="006E58AC"/>
    <w:rsid w:val="006E5B26"/>
    <w:rsid w:val="006E5BDA"/>
    <w:rsid w:val="006E5DBD"/>
    <w:rsid w:val="006E5E9E"/>
    <w:rsid w:val="006E5F17"/>
    <w:rsid w:val="006E6132"/>
    <w:rsid w:val="006E6388"/>
    <w:rsid w:val="006E63AC"/>
    <w:rsid w:val="006E67C2"/>
    <w:rsid w:val="006E67E2"/>
    <w:rsid w:val="006E6A05"/>
    <w:rsid w:val="006E6B46"/>
    <w:rsid w:val="006E6DA9"/>
    <w:rsid w:val="006E6E2D"/>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F71"/>
    <w:rsid w:val="006F057D"/>
    <w:rsid w:val="006F05C2"/>
    <w:rsid w:val="006F090B"/>
    <w:rsid w:val="006F0C12"/>
    <w:rsid w:val="006F0C49"/>
    <w:rsid w:val="006F0E1A"/>
    <w:rsid w:val="006F0EB1"/>
    <w:rsid w:val="006F0EBE"/>
    <w:rsid w:val="006F0F89"/>
    <w:rsid w:val="006F1008"/>
    <w:rsid w:val="006F1162"/>
    <w:rsid w:val="006F12C7"/>
    <w:rsid w:val="006F1354"/>
    <w:rsid w:val="006F14E2"/>
    <w:rsid w:val="006F14F2"/>
    <w:rsid w:val="006F1629"/>
    <w:rsid w:val="006F173D"/>
    <w:rsid w:val="006F1753"/>
    <w:rsid w:val="006F1870"/>
    <w:rsid w:val="006F1897"/>
    <w:rsid w:val="006F1988"/>
    <w:rsid w:val="006F19ED"/>
    <w:rsid w:val="006F1AB1"/>
    <w:rsid w:val="006F1C02"/>
    <w:rsid w:val="006F1C96"/>
    <w:rsid w:val="006F1D86"/>
    <w:rsid w:val="006F203A"/>
    <w:rsid w:val="006F221A"/>
    <w:rsid w:val="006F22CB"/>
    <w:rsid w:val="006F290C"/>
    <w:rsid w:val="006F291E"/>
    <w:rsid w:val="006F299B"/>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87"/>
    <w:rsid w:val="006F43EC"/>
    <w:rsid w:val="006F449F"/>
    <w:rsid w:val="006F4537"/>
    <w:rsid w:val="006F461B"/>
    <w:rsid w:val="006F4641"/>
    <w:rsid w:val="006F46FE"/>
    <w:rsid w:val="006F4979"/>
    <w:rsid w:val="006F49A4"/>
    <w:rsid w:val="006F4A19"/>
    <w:rsid w:val="006F4B36"/>
    <w:rsid w:val="006F4DA7"/>
    <w:rsid w:val="006F5274"/>
    <w:rsid w:val="006F530B"/>
    <w:rsid w:val="006F557B"/>
    <w:rsid w:val="006F56CD"/>
    <w:rsid w:val="006F5927"/>
    <w:rsid w:val="006F598B"/>
    <w:rsid w:val="006F5B41"/>
    <w:rsid w:val="006F5CED"/>
    <w:rsid w:val="006F5D62"/>
    <w:rsid w:val="006F5D8A"/>
    <w:rsid w:val="006F5F24"/>
    <w:rsid w:val="006F6051"/>
    <w:rsid w:val="006F6482"/>
    <w:rsid w:val="006F64A3"/>
    <w:rsid w:val="006F651D"/>
    <w:rsid w:val="006F6559"/>
    <w:rsid w:val="006F6674"/>
    <w:rsid w:val="006F6689"/>
    <w:rsid w:val="006F66E1"/>
    <w:rsid w:val="006F6740"/>
    <w:rsid w:val="006F6990"/>
    <w:rsid w:val="006F6D75"/>
    <w:rsid w:val="006F7031"/>
    <w:rsid w:val="006F70CD"/>
    <w:rsid w:val="006F713F"/>
    <w:rsid w:val="006F725A"/>
    <w:rsid w:val="006F7328"/>
    <w:rsid w:val="006F73ED"/>
    <w:rsid w:val="006F746D"/>
    <w:rsid w:val="006F7484"/>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6E6"/>
    <w:rsid w:val="00702876"/>
    <w:rsid w:val="007028B2"/>
    <w:rsid w:val="007028E8"/>
    <w:rsid w:val="00702BFC"/>
    <w:rsid w:val="00703208"/>
    <w:rsid w:val="0070340C"/>
    <w:rsid w:val="007034BC"/>
    <w:rsid w:val="0070350E"/>
    <w:rsid w:val="007035F6"/>
    <w:rsid w:val="007036AD"/>
    <w:rsid w:val="007036E5"/>
    <w:rsid w:val="0070378A"/>
    <w:rsid w:val="00703936"/>
    <w:rsid w:val="007040E4"/>
    <w:rsid w:val="0070421B"/>
    <w:rsid w:val="007043EE"/>
    <w:rsid w:val="00704497"/>
    <w:rsid w:val="007044A4"/>
    <w:rsid w:val="007044F4"/>
    <w:rsid w:val="007047A7"/>
    <w:rsid w:val="0070493E"/>
    <w:rsid w:val="00704A33"/>
    <w:rsid w:val="00704DEB"/>
    <w:rsid w:val="00704F36"/>
    <w:rsid w:val="007050C4"/>
    <w:rsid w:val="0070540B"/>
    <w:rsid w:val="00705459"/>
    <w:rsid w:val="00705460"/>
    <w:rsid w:val="00705503"/>
    <w:rsid w:val="00705584"/>
    <w:rsid w:val="0070566D"/>
    <w:rsid w:val="00705929"/>
    <w:rsid w:val="00705A7C"/>
    <w:rsid w:val="00705AF4"/>
    <w:rsid w:val="00705D44"/>
    <w:rsid w:val="00705E96"/>
    <w:rsid w:val="00706019"/>
    <w:rsid w:val="0070622A"/>
    <w:rsid w:val="007062E8"/>
    <w:rsid w:val="0070652C"/>
    <w:rsid w:val="0070658D"/>
    <w:rsid w:val="00706C3D"/>
    <w:rsid w:val="00706E08"/>
    <w:rsid w:val="00706E86"/>
    <w:rsid w:val="00707043"/>
    <w:rsid w:val="007070E2"/>
    <w:rsid w:val="00707113"/>
    <w:rsid w:val="0070711F"/>
    <w:rsid w:val="00707352"/>
    <w:rsid w:val="0070743B"/>
    <w:rsid w:val="007078D0"/>
    <w:rsid w:val="00707927"/>
    <w:rsid w:val="007079DB"/>
    <w:rsid w:val="00707B75"/>
    <w:rsid w:val="00707D11"/>
    <w:rsid w:val="00707DB3"/>
    <w:rsid w:val="00707E49"/>
    <w:rsid w:val="00707E6B"/>
    <w:rsid w:val="00707E89"/>
    <w:rsid w:val="00707EAC"/>
    <w:rsid w:val="00710052"/>
    <w:rsid w:val="007101BF"/>
    <w:rsid w:val="007101EE"/>
    <w:rsid w:val="00710399"/>
    <w:rsid w:val="00710457"/>
    <w:rsid w:val="007104FB"/>
    <w:rsid w:val="007107D5"/>
    <w:rsid w:val="00710813"/>
    <w:rsid w:val="00710994"/>
    <w:rsid w:val="007109CD"/>
    <w:rsid w:val="00710A3E"/>
    <w:rsid w:val="00710A61"/>
    <w:rsid w:val="00710B02"/>
    <w:rsid w:val="00710D33"/>
    <w:rsid w:val="007110D1"/>
    <w:rsid w:val="007110FE"/>
    <w:rsid w:val="0071112B"/>
    <w:rsid w:val="007111D7"/>
    <w:rsid w:val="0071121B"/>
    <w:rsid w:val="007113E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FDB"/>
    <w:rsid w:val="00713185"/>
    <w:rsid w:val="0071360C"/>
    <w:rsid w:val="0071374D"/>
    <w:rsid w:val="00713830"/>
    <w:rsid w:val="007139B9"/>
    <w:rsid w:val="00713BA3"/>
    <w:rsid w:val="007141FA"/>
    <w:rsid w:val="00714227"/>
    <w:rsid w:val="00714312"/>
    <w:rsid w:val="007146A9"/>
    <w:rsid w:val="00714722"/>
    <w:rsid w:val="0071475C"/>
    <w:rsid w:val="007149DF"/>
    <w:rsid w:val="00714AA6"/>
    <w:rsid w:val="00714D6A"/>
    <w:rsid w:val="0071522A"/>
    <w:rsid w:val="007152FE"/>
    <w:rsid w:val="00715456"/>
    <w:rsid w:val="0071574D"/>
    <w:rsid w:val="0071590C"/>
    <w:rsid w:val="0071594B"/>
    <w:rsid w:val="00715B85"/>
    <w:rsid w:val="00715DFE"/>
    <w:rsid w:val="00715E92"/>
    <w:rsid w:val="00715F49"/>
    <w:rsid w:val="007160AD"/>
    <w:rsid w:val="00716121"/>
    <w:rsid w:val="0071625F"/>
    <w:rsid w:val="0071628B"/>
    <w:rsid w:val="007162F2"/>
    <w:rsid w:val="007163BF"/>
    <w:rsid w:val="0071649C"/>
    <w:rsid w:val="00716ADC"/>
    <w:rsid w:val="00716AEF"/>
    <w:rsid w:val="00716E7D"/>
    <w:rsid w:val="00716FC0"/>
    <w:rsid w:val="007170BA"/>
    <w:rsid w:val="0071716F"/>
    <w:rsid w:val="00717267"/>
    <w:rsid w:val="007172AD"/>
    <w:rsid w:val="00717314"/>
    <w:rsid w:val="007173A5"/>
    <w:rsid w:val="007175DA"/>
    <w:rsid w:val="007178EE"/>
    <w:rsid w:val="007179C1"/>
    <w:rsid w:val="00717B0A"/>
    <w:rsid w:val="00717DE5"/>
    <w:rsid w:val="007205CE"/>
    <w:rsid w:val="00720759"/>
    <w:rsid w:val="007208CA"/>
    <w:rsid w:val="007208F9"/>
    <w:rsid w:val="00720BD4"/>
    <w:rsid w:val="00720D4E"/>
    <w:rsid w:val="00720F97"/>
    <w:rsid w:val="0072100C"/>
    <w:rsid w:val="007210C1"/>
    <w:rsid w:val="007213F2"/>
    <w:rsid w:val="0072151E"/>
    <w:rsid w:val="007215A9"/>
    <w:rsid w:val="007218A9"/>
    <w:rsid w:val="0072190B"/>
    <w:rsid w:val="00721947"/>
    <w:rsid w:val="00721AC9"/>
    <w:rsid w:val="00721CEF"/>
    <w:rsid w:val="00721E1D"/>
    <w:rsid w:val="00721E2C"/>
    <w:rsid w:val="00721EC1"/>
    <w:rsid w:val="00721EC2"/>
    <w:rsid w:val="00721F58"/>
    <w:rsid w:val="00722017"/>
    <w:rsid w:val="00722A3D"/>
    <w:rsid w:val="00722A7A"/>
    <w:rsid w:val="00722B72"/>
    <w:rsid w:val="00722CBE"/>
    <w:rsid w:val="00722CDF"/>
    <w:rsid w:val="00722E47"/>
    <w:rsid w:val="00722F74"/>
    <w:rsid w:val="0072326D"/>
    <w:rsid w:val="007234E2"/>
    <w:rsid w:val="00723701"/>
    <w:rsid w:val="00723975"/>
    <w:rsid w:val="00723C3B"/>
    <w:rsid w:val="00723CE3"/>
    <w:rsid w:val="00723EC3"/>
    <w:rsid w:val="00723F2F"/>
    <w:rsid w:val="00723F42"/>
    <w:rsid w:val="007242DB"/>
    <w:rsid w:val="007243CC"/>
    <w:rsid w:val="00724426"/>
    <w:rsid w:val="00724536"/>
    <w:rsid w:val="007248DA"/>
    <w:rsid w:val="0072491C"/>
    <w:rsid w:val="00724D5D"/>
    <w:rsid w:val="00724F92"/>
    <w:rsid w:val="00725068"/>
    <w:rsid w:val="0072548B"/>
    <w:rsid w:val="007254B1"/>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6FDB"/>
    <w:rsid w:val="0072711D"/>
    <w:rsid w:val="007271F4"/>
    <w:rsid w:val="007272EC"/>
    <w:rsid w:val="007273A7"/>
    <w:rsid w:val="00727CAB"/>
    <w:rsid w:val="00727DD3"/>
    <w:rsid w:val="00727E9F"/>
    <w:rsid w:val="007300DD"/>
    <w:rsid w:val="007302AF"/>
    <w:rsid w:val="00730302"/>
    <w:rsid w:val="00730403"/>
    <w:rsid w:val="007304D8"/>
    <w:rsid w:val="007305A9"/>
    <w:rsid w:val="00730705"/>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4F1"/>
    <w:rsid w:val="007356D0"/>
    <w:rsid w:val="007357B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0A"/>
    <w:rsid w:val="00736D7B"/>
    <w:rsid w:val="007371F3"/>
    <w:rsid w:val="007373F1"/>
    <w:rsid w:val="0073759D"/>
    <w:rsid w:val="007377DA"/>
    <w:rsid w:val="007377ED"/>
    <w:rsid w:val="007379C8"/>
    <w:rsid w:val="007379EB"/>
    <w:rsid w:val="00737BBB"/>
    <w:rsid w:val="00737C8E"/>
    <w:rsid w:val="00737F1C"/>
    <w:rsid w:val="00737F20"/>
    <w:rsid w:val="0074002C"/>
    <w:rsid w:val="007400A7"/>
    <w:rsid w:val="007401CB"/>
    <w:rsid w:val="007402D6"/>
    <w:rsid w:val="007405EB"/>
    <w:rsid w:val="00740698"/>
    <w:rsid w:val="007406C0"/>
    <w:rsid w:val="00740733"/>
    <w:rsid w:val="00740AC1"/>
    <w:rsid w:val="00740CD3"/>
    <w:rsid w:val="00741086"/>
    <w:rsid w:val="0074108B"/>
    <w:rsid w:val="007411BA"/>
    <w:rsid w:val="0074135A"/>
    <w:rsid w:val="00741489"/>
    <w:rsid w:val="007416D7"/>
    <w:rsid w:val="007417C8"/>
    <w:rsid w:val="00741C9F"/>
    <w:rsid w:val="00741ED8"/>
    <w:rsid w:val="00742036"/>
    <w:rsid w:val="007420C9"/>
    <w:rsid w:val="00742235"/>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C94"/>
    <w:rsid w:val="00745EBB"/>
    <w:rsid w:val="00745F74"/>
    <w:rsid w:val="00745F9B"/>
    <w:rsid w:val="00746167"/>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3C"/>
    <w:rsid w:val="00750069"/>
    <w:rsid w:val="0075007B"/>
    <w:rsid w:val="00750230"/>
    <w:rsid w:val="0075038A"/>
    <w:rsid w:val="00750491"/>
    <w:rsid w:val="007509F9"/>
    <w:rsid w:val="00750ADC"/>
    <w:rsid w:val="00750C99"/>
    <w:rsid w:val="00750D37"/>
    <w:rsid w:val="00750E4B"/>
    <w:rsid w:val="00750E8A"/>
    <w:rsid w:val="00750F2B"/>
    <w:rsid w:val="00751109"/>
    <w:rsid w:val="0075152E"/>
    <w:rsid w:val="007515C6"/>
    <w:rsid w:val="007515C8"/>
    <w:rsid w:val="0075165D"/>
    <w:rsid w:val="007517B9"/>
    <w:rsid w:val="007517D1"/>
    <w:rsid w:val="00751C69"/>
    <w:rsid w:val="00751CF8"/>
    <w:rsid w:val="00751EF4"/>
    <w:rsid w:val="00751F76"/>
    <w:rsid w:val="00752497"/>
    <w:rsid w:val="007525D9"/>
    <w:rsid w:val="00752871"/>
    <w:rsid w:val="0075288B"/>
    <w:rsid w:val="007529E0"/>
    <w:rsid w:val="00752C8B"/>
    <w:rsid w:val="00752FE7"/>
    <w:rsid w:val="0075306A"/>
    <w:rsid w:val="007530EB"/>
    <w:rsid w:val="007533D3"/>
    <w:rsid w:val="007534CD"/>
    <w:rsid w:val="00753568"/>
    <w:rsid w:val="007536BB"/>
    <w:rsid w:val="00753827"/>
    <w:rsid w:val="007539B5"/>
    <w:rsid w:val="00753B9D"/>
    <w:rsid w:val="00753CD1"/>
    <w:rsid w:val="00753D6B"/>
    <w:rsid w:val="00753F01"/>
    <w:rsid w:val="0075412E"/>
    <w:rsid w:val="00754253"/>
    <w:rsid w:val="007543B1"/>
    <w:rsid w:val="007543DB"/>
    <w:rsid w:val="007543E5"/>
    <w:rsid w:val="007544F2"/>
    <w:rsid w:val="0075465D"/>
    <w:rsid w:val="00754698"/>
    <w:rsid w:val="00754838"/>
    <w:rsid w:val="00754B62"/>
    <w:rsid w:val="00754C88"/>
    <w:rsid w:val="00754D64"/>
    <w:rsid w:val="00754EE4"/>
    <w:rsid w:val="0075503D"/>
    <w:rsid w:val="0075522A"/>
    <w:rsid w:val="00755302"/>
    <w:rsid w:val="0075589D"/>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9B6"/>
    <w:rsid w:val="00757A51"/>
    <w:rsid w:val="00757A61"/>
    <w:rsid w:val="00757AA2"/>
    <w:rsid w:val="00757C03"/>
    <w:rsid w:val="00757CA7"/>
    <w:rsid w:val="00757CD9"/>
    <w:rsid w:val="00757D4D"/>
    <w:rsid w:val="00757E8E"/>
    <w:rsid w:val="00757FE8"/>
    <w:rsid w:val="007600CF"/>
    <w:rsid w:val="007603D7"/>
    <w:rsid w:val="007604A6"/>
    <w:rsid w:val="007604E2"/>
    <w:rsid w:val="007605FD"/>
    <w:rsid w:val="0076065D"/>
    <w:rsid w:val="00760756"/>
    <w:rsid w:val="0076077C"/>
    <w:rsid w:val="00760856"/>
    <w:rsid w:val="00760868"/>
    <w:rsid w:val="00760D79"/>
    <w:rsid w:val="00760E75"/>
    <w:rsid w:val="00760F08"/>
    <w:rsid w:val="0076116D"/>
    <w:rsid w:val="007611EE"/>
    <w:rsid w:val="007613AF"/>
    <w:rsid w:val="00761725"/>
    <w:rsid w:val="00761805"/>
    <w:rsid w:val="007619FB"/>
    <w:rsid w:val="007619FF"/>
    <w:rsid w:val="00761B73"/>
    <w:rsid w:val="00761E79"/>
    <w:rsid w:val="00761FD3"/>
    <w:rsid w:val="00761FE8"/>
    <w:rsid w:val="0076200C"/>
    <w:rsid w:val="0076223E"/>
    <w:rsid w:val="007624B9"/>
    <w:rsid w:val="00762730"/>
    <w:rsid w:val="00762924"/>
    <w:rsid w:val="0076295C"/>
    <w:rsid w:val="00762A29"/>
    <w:rsid w:val="00762A77"/>
    <w:rsid w:val="0076300F"/>
    <w:rsid w:val="00763055"/>
    <w:rsid w:val="007632F6"/>
    <w:rsid w:val="00763585"/>
    <w:rsid w:val="007635BF"/>
    <w:rsid w:val="00763727"/>
    <w:rsid w:val="0076375B"/>
    <w:rsid w:val="00763D32"/>
    <w:rsid w:val="007641AA"/>
    <w:rsid w:val="007641E7"/>
    <w:rsid w:val="00764471"/>
    <w:rsid w:val="00764596"/>
    <w:rsid w:val="00764930"/>
    <w:rsid w:val="0076499E"/>
    <w:rsid w:val="00764E4E"/>
    <w:rsid w:val="00764E68"/>
    <w:rsid w:val="00764E7D"/>
    <w:rsid w:val="00764E9C"/>
    <w:rsid w:val="00764EB2"/>
    <w:rsid w:val="00764EB8"/>
    <w:rsid w:val="00765098"/>
    <w:rsid w:val="00765138"/>
    <w:rsid w:val="007654B5"/>
    <w:rsid w:val="00765726"/>
    <w:rsid w:val="0076573F"/>
    <w:rsid w:val="00765764"/>
    <w:rsid w:val="007657EF"/>
    <w:rsid w:val="007658BA"/>
    <w:rsid w:val="0076598E"/>
    <w:rsid w:val="00765D9A"/>
    <w:rsid w:val="00765E95"/>
    <w:rsid w:val="00765EF5"/>
    <w:rsid w:val="00765FDB"/>
    <w:rsid w:val="00765FDC"/>
    <w:rsid w:val="007660EF"/>
    <w:rsid w:val="00766286"/>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9F4"/>
    <w:rsid w:val="00767ABE"/>
    <w:rsid w:val="00767EED"/>
    <w:rsid w:val="007706F0"/>
    <w:rsid w:val="00770732"/>
    <w:rsid w:val="00770917"/>
    <w:rsid w:val="00770A13"/>
    <w:rsid w:val="00770BE7"/>
    <w:rsid w:val="00770CEE"/>
    <w:rsid w:val="00770DE6"/>
    <w:rsid w:val="00770FB4"/>
    <w:rsid w:val="007718F1"/>
    <w:rsid w:val="007719D8"/>
    <w:rsid w:val="00771AAB"/>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DE2"/>
    <w:rsid w:val="00773F28"/>
    <w:rsid w:val="007743A1"/>
    <w:rsid w:val="007744EF"/>
    <w:rsid w:val="007748E7"/>
    <w:rsid w:val="00774D5E"/>
    <w:rsid w:val="00774D8E"/>
    <w:rsid w:val="00775087"/>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7E"/>
    <w:rsid w:val="007776DA"/>
    <w:rsid w:val="007779E1"/>
    <w:rsid w:val="00777A27"/>
    <w:rsid w:val="00777AB3"/>
    <w:rsid w:val="00777CD9"/>
    <w:rsid w:val="00777EE9"/>
    <w:rsid w:val="007801BD"/>
    <w:rsid w:val="00780276"/>
    <w:rsid w:val="00780657"/>
    <w:rsid w:val="00780676"/>
    <w:rsid w:val="007806F9"/>
    <w:rsid w:val="0078092E"/>
    <w:rsid w:val="00780980"/>
    <w:rsid w:val="007809D3"/>
    <w:rsid w:val="007809E1"/>
    <w:rsid w:val="00780A0C"/>
    <w:rsid w:val="00780ADB"/>
    <w:rsid w:val="00780B1F"/>
    <w:rsid w:val="00780F23"/>
    <w:rsid w:val="00780FAE"/>
    <w:rsid w:val="00780FD8"/>
    <w:rsid w:val="0078146E"/>
    <w:rsid w:val="007814CF"/>
    <w:rsid w:val="0078156D"/>
    <w:rsid w:val="007815C3"/>
    <w:rsid w:val="007815F9"/>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BA2"/>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897"/>
    <w:rsid w:val="00784B6C"/>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9E"/>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1AA"/>
    <w:rsid w:val="007901FC"/>
    <w:rsid w:val="0079049D"/>
    <w:rsid w:val="007905DC"/>
    <w:rsid w:val="007905F4"/>
    <w:rsid w:val="007905FF"/>
    <w:rsid w:val="007906BF"/>
    <w:rsid w:val="00790740"/>
    <w:rsid w:val="00790A8B"/>
    <w:rsid w:val="00790CD6"/>
    <w:rsid w:val="00790D2F"/>
    <w:rsid w:val="007910A3"/>
    <w:rsid w:val="00791548"/>
    <w:rsid w:val="007916D2"/>
    <w:rsid w:val="007919B9"/>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A6B"/>
    <w:rsid w:val="00794F5F"/>
    <w:rsid w:val="007951B4"/>
    <w:rsid w:val="0079523A"/>
    <w:rsid w:val="007954AC"/>
    <w:rsid w:val="00795588"/>
    <w:rsid w:val="0079573F"/>
    <w:rsid w:val="007959D0"/>
    <w:rsid w:val="00795B83"/>
    <w:rsid w:val="00795C00"/>
    <w:rsid w:val="00795E1B"/>
    <w:rsid w:val="0079601B"/>
    <w:rsid w:val="007961DE"/>
    <w:rsid w:val="007962E1"/>
    <w:rsid w:val="0079663F"/>
    <w:rsid w:val="00796833"/>
    <w:rsid w:val="0079693B"/>
    <w:rsid w:val="00796F91"/>
    <w:rsid w:val="0079727F"/>
    <w:rsid w:val="007974B8"/>
    <w:rsid w:val="00797953"/>
    <w:rsid w:val="00797D3D"/>
    <w:rsid w:val="00797DAA"/>
    <w:rsid w:val="00797E00"/>
    <w:rsid w:val="00797F7D"/>
    <w:rsid w:val="00797FCF"/>
    <w:rsid w:val="007A0225"/>
    <w:rsid w:val="007A0321"/>
    <w:rsid w:val="007A0367"/>
    <w:rsid w:val="007A0506"/>
    <w:rsid w:val="007A0616"/>
    <w:rsid w:val="007A0983"/>
    <w:rsid w:val="007A099A"/>
    <w:rsid w:val="007A0A6E"/>
    <w:rsid w:val="007A0B8C"/>
    <w:rsid w:val="007A0DAC"/>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3E7"/>
    <w:rsid w:val="007A43F5"/>
    <w:rsid w:val="007A4468"/>
    <w:rsid w:val="007A47FE"/>
    <w:rsid w:val="007A49C5"/>
    <w:rsid w:val="007A4AF1"/>
    <w:rsid w:val="007A4C0B"/>
    <w:rsid w:val="007A4C4B"/>
    <w:rsid w:val="007A4C7D"/>
    <w:rsid w:val="007A4C9A"/>
    <w:rsid w:val="007A4EB1"/>
    <w:rsid w:val="007A50AA"/>
    <w:rsid w:val="007A5288"/>
    <w:rsid w:val="007A55C3"/>
    <w:rsid w:val="007A5794"/>
    <w:rsid w:val="007A5904"/>
    <w:rsid w:val="007A590F"/>
    <w:rsid w:val="007A5A76"/>
    <w:rsid w:val="007A5DBC"/>
    <w:rsid w:val="007A5DFD"/>
    <w:rsid w:val="007A618D"/>
    <w:rsid w:val="007A6306"/>
    <w:rsid w:val="007A6333"/>
    <w:rsid w:val="007A6477"/>
    <w:rsid w:val="007A6660"/>
    <w:rsid w:val="007A6909"/>
    <w:rsid w:val="007A69E4"/>
    <w:rsid w:val="007A6DC6"/>
    <w:rsid w:val="007A70A5"/>
    <w:rsid w:val="007A7162"/>
    <w:rsid w:val="007A7488"/>
    <w:rsid w:val="007A75A3"/>
    <w:rsid w:val="007A77BA"/>
    <w:rsid w:val="007A7836"/>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3A9"/>
    <w:rsid w:val="007B2638"/>
    <w:rsid w:val="007B268C"/>
    <w:rsid w:val="007B2719"/>
    <w:rsid w:val="007B2ACE"/>
    <w:rsid w:val="007B2CDB"/>
    <w:rsid w:val="007B2E86"/>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66"/>
    <w:rsid w:val="007B5BC8"/>
    <w:rsid w:val="007B5CFF"/>
    <w:rsid w:val="007B5DFC"/>
    <w:rsid w:val="007B5E35"/>
    <w:rsid w:val="007B630D"/>
    <w:rsid w:val="007B6394"/>
    <w:rsid w:val="007B668A"/>
    <w:rsid w:val="007B6718"/>
    <w:rsid w:val="007B683E"/>
    <w:rsid w:val="007B6970"/>
    <w:rsid w:val="007B697F"/>
    <w:rsid w:val="007B6A65"/>
    <w:rsid w:val="007B6B8A"/>
    <w:rsid w:val="007B6BF1"/>
    <w:rsid w:val="007B6C6A"/>
    <w:rsid w:val="007B70E8"/>
    <w:rsid w:val="007B73AD"/>
    <w:rsid w:val="007B73CB"/>
    <w:rsid w:val="007B7832"/>
    <w:rsid w:val="007B79EE"/>
    <w:rsid w:val="007B7A3B"/>
    <w:rsid w:val="007B7BA3"/>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92B"/>
    <w:rsid w:val="007C2A28"/>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9F5"/>
    <w:rsid w:val="007C4A30"/>
    <w:rsid w:val="007C4B1C"/>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7AC"/>
    <w:rsid w:val="007C6939"/>
    <w:rsid w:val="007C6941"/>
    <w:rsid w:val="007C6ADE"/>
    <w:rsid w:val="007C6B0D"/>
    <w:rsid w:val="007C6D8A"/>
    <w:rsid w:val="007C6DD9"/>
    <w:rsid w:val="007C6DF9"/>
    <w:rsid w:val="007C6FD6"/>
    <w:rsid w:val="007C70C3"/>
    <w:rsid w:val="007C724C"/>
    <w:rsid w:val="007C7318"/>
    <w:rsid w:val="007C73FB"/>
    <w:rsid w:val="007C760F"/>
    <w:rsid w:val="007C7A48"/>
    <w:rsid w:val="007C7B94"/>
    <w:rsid w:val="007C7C21"/>
    <w:rsid w:val="007C7D17"/>
    <w:rsid w:val="007C7EF3"/>
    <w:rsid w:val="007D0124"/>
    <w:rsid w:val="007D0173"/>
    <w:rsid w:val="007D020B"/>
    <w:rsid w:val="007D02AA"/>
    <w:rsid w:val="007D0677"/>
    <w:rsid w:val="007D0779"/>
    <w:rsid w:val="007D096E"/>
    <w:rsid w:val="007D098C"/>
    <w:rsid w:val="007D0DE3"/>
    <w:rsid w:val="007D100B"/>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20C0"/>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66D"/>
    <w:rsid w:val="007D59F2"/>
    <w:rsid w:val="007D5A24"/>
    <w:rsid w:val="007D5B38"/>
    <w:rsid w:val="007D5E36"/>
    <w:rsid w:val="007D5F46"/>
    <w:rsid w:val="007D615C"/>
    <w:rsid w:val="007D6310"/>
    <w:rsid w:val="007D647B"/>
    <w:rsid w:val="007D673F"/>
    <w:rsid w:val="007D68F4"/>
    <w:rsid w:val="007D6A87"/>
    <w:rsid w:val="007D6B3A"/>
    <w:rsid w:val="007D6B3B"/>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395"/>
    <w:rsid w:val="007E2A10"/>
    <w:rsid w:val="007E2A59"/>
    <w:rsid w:val="007E2B1C"/>
    <w:rsid w:val="007E2B64"/>
    <w:rsid w:val="007E2D4D"/>
    <w:rsid w:val="007E2D97"/>
    <w:rsid w:val="007E2E85"/>
    <w:rsid w:val="007E305E"/>
    <w:rsid w:val="007E3135"/>
    <w:rsid w:val="007E3288"/>
    <w:rsid w:val="007E3523"/>
    <w:rsid w:val="007E3E10"/>
    <w:rsid w:val="007E4062"/>
    <w:rsid w:val="007E4305"/>
    <w:rsid w:val="007E48CD"/>
    <w:rsid w:val="007E48E4"/>
    <w:rsid w:val="007E48F8"/>
    <w:rsid w:val="007E4BEC"/>
    <w:rsid w:val="007E4C09"/>
    <w:rsid w:val="007E4F0D"/>
    <w:rsid w:val="007E520F"/>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73"/>
    <w:rsid w:val="007F02D8"/>
    <w:rsid w:val="007F05E0"/>
    <w:rsid w:val="007F087C"/>
    <w:rsid w:val="007F0ACD"/>
    <w:rsid w:val="007F0B77"/>
    <w:rsid w:val="007F0CE9"/>
    <w:rsid w:val="007F0D37"/>
    <w:rsid w:val="007F0D61"/>
    <w:rsid w:val="007F0DD3"/>
    <w:rsid w:val="007F0F62"/>
    <w:rsid w:val="007F0FA8"/>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B33"/>
    <w:rsid w:val="007F2C2D"/>
    <w:rsid w:val="007F2DAE"/>
    <w:rsid w:val="007F2DBB"/>
    <w:rsid w:val="007F2E8D"/>
    <w:rsid w:val="007F2ED4"/>
    <w:rsid w:val="007F2F23"/>
    <w:rsid w:val="007F2F4D"/>
    <w:rsid w:val="007F3028"/>
    <w:rsid w:val="007F3080"/>
    <w:rsid w:val="007F30C2"/>
    <w:rsid w:val="007F32BA"/>
    <w:rsid w:val="007F3B71"/>
    <w:rsid w:val="007F3BF0"/>
    <w:rsid w:val="007F3C37"/>
    <w:rsid w:val="007F3FB0"/>
    <w:rsid w:val="007F40F9"/>
    <w:rsid w:val="007F41D0"/>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5F6D"/>
    <w:rsid w:val="007F6112"/>
    <w:rsid w:val="007F6196"/>
    <w:rsid w:val="007F6200"/>
    <w:rsid w:val="007F63DB"/>
    <w:rsid w:val="007F6562"/>
    <w:rsid w:val="007F656C"/>
    <w:rsid w:val="007F65DC"/>
    <w:rsid w:val="007F65F2"/>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2E42"/>
    <w:rsid w:val="008030BC"/>
    <w:rsid w:val="00803483"/>
    <w:rsid w:val="0080353E"/>
    <w:rsid w:val="008037B1"/>
    <w:rsid w:val="008039AF"/>
    <w:rsid w:val="00803D8B"/>
    <w:rsid w:val="00803E2E"/>
    <w:rsid w:val="00803ECE"/>
    <w:rsid w:val="00804004"/>
    <w:rsid w:val="0080406F"/>
    <w:rsid w:val="008041E1"/>
    <w:rsid w:val="008042C8"/>
    <w:rsid w:val="00804581"/>
    <w:rsid w:val="008047C9"/>
    <w:rsid w:val="008047D5"/>
    <w:rsid w:val="00804867"/>
    <w:rsid w:val="00804A69"/>
    <w:rsid w:val="00804B2F"/>
    <w:rsid w:val="00804FCC"/>
    <w:rsid w:val="008050F5"/>
    <w:rsid w:val="0080516B"/>
    <w:rsid w:val="00805767"/>
    <w:rsid w:val="00805809"/>
    <w:rsid w:val="00805835"/>
    <w:rsid w:val="00805A48"/>
    <w:rsid w:val="00805B10"/>
    <w:rsid w:val="00805CB3"/>
    <w:rsid w:val="00805DCB"/>
    <w:rsid w:val="0080606A"/>
    <w:rsid w:val="0080683E"/>
    <w:rsid w:val="00806979"/>
    <w:rsid w:val="0080699F"/>
    <w:rsid w:val="00806C2E"/>
    <w:rsid w:val="00806C38"/>
    <w:rsid w:val="00806CD1"/>
    <w:rsid w:val="00806D29"/>
    <w:rsid w:val="00806E8D"/>
    <w:rsid w:val="00806FF7"/>
    <w:rsid w:val="00807540"/>
    <w:rsid w:val="00807562"/>
    <w:rsid w:val="00807652"/>
    <w:rsid w:val="008076B5"/>
    <w:rsid w:val="0080770D"/>
    <w:rsid w:val="00807A13"/>
    <w:rsid w:val="00807B4E"/>
    <w:rsid w:val="00807D28"/>
    <w:rsid w:val="00807D5E"/>
    <w:rsid w:val="00807E1B"/>
    <w:rsid w:val="0081012C"/>
    <w:rsid w:val="008101DA"/>
    <w:rsid w:val="008101F9"/>
    <w:rsid w:val="00810471"/>
    <w:rsid w:val="008105AC"/>
    <w:rsid w:val="008105BB"/>
    <w:rsid w:val="008105D3"/>
    <w:rsid w:val="00810C3E"/>
    <w:rsid w:val="00810C78"/>
    <w:rsid w:val="00810D23"/>
    <w:rsid w:val="00810DE9"/>
    <w:rsid w:val="00810E35"/>
    <w:rsid w:val="00810EAE"/>
    <w:rsid w:val="00811036"/>
    <w:rsid w:val="00811467"/>
    <w:rsid w:val="008116A0"/>
    <w:rsid w:val="008117CD"/>
    <w:rsid w:val="00811937"/>
    <w:rsid w:val="00811954"/>
    <w:rsid w:val="00811A01"/>
    <w:rsid w:val="00811B55"/>
    <w:rsid w:val="00811EF6"/>
    <w:rsid w:val="00811FC6"/>
    <w:rsid w:val="008123D5"/>
    <w:rsid w:val="00812453"/>
    <w:rsid w:val="008124AF"/>
    <w:rsid w:val="008124FE"/>
    <w:rsid w:val="008127B0"/>
    <w:rsid w:val="0081297F"/>
    <w:rsid w:val="00812C9B"/>
    <w:rsid w:val="00812CCA"/>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B6"/>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8A4"/>
    <w:rsid w:val="00815F85"/>
    <w:rsid w:val="00816018"/>
    <w:rsid w:val="00816104"/>
    <w:rsid w:val="0081629A"/>
    <w:rsid w:val="0081646D"/>
    <w:rsid w:val="00816654"/>
    <w:rsid w:val="0081691E"/>
    <w:rsid w:val="00816985"/>
    <w:rsid w:val="00816A54"/>
    <w:rsid w:val="00816B48"/>
    <w:rsid w:val="00816D94"/>
    <w:rsid w:val="0081727D"/>
    <w:rsid w:val="00817508"/>
    <w:rsid w:val="008176B5"/>
    <w:rsid w:val="008176EE"/>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1D"/>
    <w:rsid w:val="00820CDF"/>
    <w:rsid w:val="00820DF1"/>
    <w:rsid w:val="00821171"/>
    <w:rsid w:val="0082172C"/>
    <w:rsid w:val="00821768"/>
    <w:rsid w:val="00821781"/>
    <w:rsid w:val="00821831"/>
    <w:rsid w:val="0082204C"/>
    <w:rsid w:val="008220AC"/>
    <w:rsid w:val="008223C0"/>
    <w:rsid w:val="00822769"/>
    <w:rsid w:val="008228BF"/>
    <w:rsid w:val="00822BD7"/>
    <w:rsid w:val="00822EC3"/>
    <w:rsid w:val="00823081"/>
    <w:rsid w:val="0082313E"/>
    <w:rsid w:val="008231A0"/>
    <w:rsid w:val="00823233"/>
    <w:rsid w:val="00823335"/>
    <w:rsid w:val="008233BA"/>
    <w:rsid w:val="008237B2"/>
    <w:rsid w:val="008237B4"/>
    <w:rsid w:val="008237CA"/>
    <w:rsid w:val="00823869"/>
    <w:rsid w:val="008239C8"/>
    <w:rsid w:val="00823BDE"/>
    <w:rsid w:val="00823E17"/>
    <w:rsid w:val="00823EF3"/>
    <w:rsid w:val="00823F61"/>
    <w:rsid w:val="00823F74"/>
    <w:rsid w:val="0082413E"/>
    <w:rsid w:val="0082449E"/>
    <w:rsid w:val="008249FF"/>
    <w:rsid w:val="00824A15"/>
    <w:rsid w:val="00824D43"/>
    <w:rsid w:val="00824D7C"/>
    <w:rsid w:val="00825061"/>
    <w:rsid w:val="008251EC"/>
    <w:rsid w:val="008254DD"/>
    <w:rsid w:val="008255D0"/>
    <w:rsid w:val="008257F4"/>
    <w:rsid w:val="008257FC"/>
    <w:rsid w:val="00825AA3"/>
    <w:rsid w:val="00825DD4"/>
    <w:rsid w:val="00825E94"/>
    <w:rsid w:val="00825EE1"/>
    <w:rsid w:val="008260EA"/>
    <w:rsid w:val="0082616E"/>
    <w:rsid w:val="00826204"/>
    <w:rsid w:val="008262C0"/>
    <w:rsid w:val="00826575"/>
    <w:rsid w:val="00826A15"/>
    <w:rsid w:val="00826D90"/>
    <w:rsid w:val="00826F39"/>
    <w:rsid w:val="00827015"/>
    <w:rsid w:val="00827109"/>
    <w:rsid w:val="008274CE"/>
    <w:rsid w:val="00827648"/>
    <w:rsid w:val="00827A41"/>
    <w:rsid w:val="00827AF3"/>
    <w:rsid w:val="00827BF9"/>
    <w:rsid w:val="00827C6A"/>
    <w:rsid w:val="00827C88"/>
    <w:rsid w:val="00827E08"/>
    <w:rsid w:val="00827E5A"/>
    <w:rsid w:val="00827F53"/>
    <w:rsid w:val="00830431"/>
    <w:rsid w:val="0083056F"/>
    <w:rsid w:val="008305A4"/>
    <w:rsid w:val="008306EC"/>
    <w:rsid w:val="008306FF"/>
    <w:rsid w:val="00830E64"/>
    <w:rsid w:val="00830EB6"/>
    <w:rsid w:val="00830F16"/>
    <w:rsid w:val="00831198"/>
    <w:rsid w:val="008312A4"/>
    <w:rsid w:val="00831354"/>
    <w:rsid w:val="0083136F"/>
    <w:rsid w:val="00831495"/>
    <w:rsid w:val="008314BC"/>
    <w:rsid w:val="00831558"/>
    <w:rsid w:val="0083157F"/>
    <w:rsid w:val="00831772"/>
    <w:rsid w:val="008318D5"/>
    <w:rsid w:val="008319A9"/>
    <w:rsid w:val="00831CF0"/>
    <w:rsid w:val="00831FD5"/>
    <w:rsid w:val="0083208B"/>
    <w:rsid w:val="00832142"/>
    <w:rsid w:val="00832232"/>
    <w:rsid w:val="0083225E"/>
    <w:rsid w:val="00832424"/>
    <w:rsid w:val="00832746"/>
    <w:rsid w:val="0083281D"/>
    <w:rsid w:val="00832A80"/>
    <w:rsid w:val="00832B8B"/>
    <w:rsid w:val="00832C18"/>
    <w:rsid w:val="00832CAF"/>
    <w:rsid w:val="008330CD"/>
    <w:rsid w:val="008330DB"/>
    <w:rsid w:val="0083339F"/>
    <w:rsid w:val="008333E5"/>
    <w:rsid w:val="00833487"/>
    <w:rsid w:val="00833E7C"/>
    <w:rsid w:val="00833EF5"/>
    <w:rsid w:val="008340F5"/>
    <w:rsid w:val="00834118"/>
    <w:rsid w:val="0083417A"/>
    <w:rsid w:val="0083427C"/>
    <w:rsid w:val="0083431E"/>
    <w:rsid w:val="008343FE"/>
    <w:rsid w:val="00834512"/>
    <w:rsid w:val="008345C2"/>
    <w:rsid w:val="00834746"/>
    <w:rsid w:val="00834780"/>
    <w:rsid w:val="00834927"/>
    <w:rsid w:val="008349A7"/>
    <w:rsid w:val="008349E7"/>
    <w:rsid w:val="00834A97"/>
    <w:rsid w:val="00834C67"/>
    <w:rsid w:val="00834D25"/>
    <w:rsid w:val="00834FEB"/>
    <w:rsid w:val="00835052"/>
    <w:rsid w:val="00835777"/>
    <w:rsid w:val="008357D6"/>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47"/>
    <w:rsid w:val="00836AE3"/>
    <w:rsid w:val="00836B5B"/>
    <w:rsid w:val="00836B6A"/>
    <w:rsid w:val="00836BA6"/>
    <w:rsid w:val="00836CA2"/>
    <w:rsid w:val="00836D7D"/>
    <w:rsid w:val="00836EBF"/>
    <w:rsid w:val="00836EF0"/>
    <w:rsid w:val="00836FC2"/>
    <w:rsid w:val="00837034"/>
    <w:rsid w:val="00837068"/>
    <w:rsid w:val="008370C3"/>
    <w:rsid w:val="00837149"/>
    <w:rsid w:val="008374BC"/>
    <w:rsid w:val="008374EC"/>
    <w:rsid w:val="008375A7"/>
    <w:rsid w:val="0083768C"/>
    <w:rsid w:val="00837722"/>
    <w:rsid w:val="008377CA"/>
    <w:rsid w:val="00837BED"/>
    <w:rsid w:val="00837C38"/>
    <w:rsid w:val="00837DF8"/>
    <w:rsid w:val="00837E01"/>
    <w:rsid w:val="0084011B"/>
    <w:rsid w:val="00840176"/>
    <w:rsid w:val="008401C3"/>
    <w:rsid w:val="008402D0"/>
    <w:rsid w:val="008403BA"/>
    <w:rsid w:val="008404D7"/>
    <w:rsid w:val="00840634"/>
    <w:rsid w:val="00840A68"/>
    <w:rsid w:val="00840A83"/>
    <w:rsid w:val="00840B90"/>
    <w:rsid w:val="00840C39"/>
    <w:rsid w:val="00840D46"/>
    <w:rsid w:val="00840FC6"/>
    <w:rsid w:val="008410AB"/>
    <w:rsid w:val="00841188"/>
    <w:rsid w:val="00841279"/>
    <w:rsid w:val="0084142B"/>
    <w:rsid w:val="00841567"/>
    <w:rsid w:val="00841573"/>
    <w:rsid w:val="00841636"/>
    <w:rsid w:val="00841739"/>
    <w:rsid w:val="008417AD"/>
    <w:rsid w:val="008419A1"/>
    <w:rsid w:val="00841BE2"/>
    <w:rsid w:val="00841EB3"/>
    <w:rsid w:val="00842061"/>
    <w:rsid w:val="00842440"/>
    <w:rsid w:val="008425B9"/>
    <w:rsid w:val="00842664"/>
    <w:rsid w:val="008427B1"/>
    <w:rsid w:val="00842A5D"/>
    <w:rsid w:val="00842B10"/>
    <w:rsid w:val="00842C39"/>
    <w:rsid w:val="00842DB7"/>
    <w:rsid w:val="00842E03"/>
    <w:rsid w:val="00843003"/>
    <w:rsid w:val="008432D2"/>
    <w:rsid w:val="00843385"/>
    <w:rsid w:val="008433D2"/>
    <w:rsid w:val="0084348F"/>
    <w:rsid w:val="00843542"/>
    <w:rsid w:val="00843572"/>
    <w:rsid w:val="0084368D"/>
    <w:rsid w:val="008436CC"/>
    <w:rsid w:val="0084387F"/>
    <w:rsid w:val="00843958"/>
    <w:rsid w:val="00843991"/>
    <w:rsid w:val="00843AFD"/>
    <w:rsid w:val="00843BF1"/>
    <w:rsid w:val="00843C56"/>
    <w:rsid w:val="00843C95"/>
    <w:rsid w:val="00843DFF"/>
    <w:rsid w:val="00844318"/>
    <w:rsid w:val="008444F8"/>
    <w:rsid w:val="00844750"/>
    <w:rsid w:val="00844905"/>
    <w:rsid w:val="00844B4C"/>
    <w:rsid w:val="00844BA0"/>
    <w:rsid w:val="00844C53"/>
    <w:rsid w:val="00844F44"/>
    <w:rsid w:val="00845035"/>
    <w:rsid w:val="0084503E"/>
    <w:rsid w:val="0084504C"/>
    <w:rsid w:val="0084513C"/>
    <w:rsid w:val="0084521B"/>
    <w:rsid w:val="008452AF"/>
    <w:rsid w:val="00845369"/>
    <w:rsid w:val="008454BB"/>
    <w:rsid w:val="008455E7"/>
    <w:rsid w:val="00845768"/>
    <w:rsid w:val="008458EB"/>
    <w:rsid w:val="00845E0B"/>
    <w:rsid w:val="00845F51"/>
    <w:rsid w:val="00845F6D"/>
    <w:rsid w:val="00846106"/>
    <w:rsid w:val="008462E7"/>
    <w:rsid w:val="00846467"/>
    <w:rsid w:val="0084674D"/>
    <w:rsid w:val="008467E6"/>
    <w:rsid w:val="00846AFB"/>
    <w:rsid w:val="00846D1E"/>
    <w:rsid w:val="00846D8A"/>
    <w:rsid w:val="00846FF5"/>
    <w:rsid w:val="00847991"/>
    <w:rsid w:val="00847C4E"/>
    <w:rsid w:val="00847FA0"/>
    <w:rsid w:val="008504B3"/>
    <w:rsid w:val="0085081C"/>
    <w:rsid w:val="008508FA"/>
    <w:rsid w:val="00850B79"/>
    <w:rsid w:val="0085126C"/>
    <w:rsid w:val="0085130C"/>
    <w:rsid w:val="0085154E"/>
    <w:rsid w:val="008515A7"/>
    <w:rsid w:val="00851665"/>
    <w:rsid w:val="008519DF"/>
    <w:rsid w:val="00851AB6"/>
    <w:rsid w:val="00851B22"/>
    <w:rsid w:val="00851C6C"/>
    <w:rsid w:val="0085202C"/>
    <w:rsid w:val="00852040"/>
    <w:rsid w:val="008521B8"/>
    <w:rsid w:val="008521C5"/>
    <w:rsid w:val="00852338"/>
    <w:rsid w:val="00852A84"/>
    <w:rsid w:val="00852B93"/>
    <w:rsid w:val="00852D18"/>
    <w:rsid w:val="00852DF1"/>
    <w:rsid w:val="00852F3B"/>
    <w:rsid w:val="0085302E"/>
    <w:rsid w:val="008532F7"/>
    <w:rsid w:val="00853398"/>
    <w:rsid w:val="008535EC"/>
    <w:rsid w:val="0085378A"/>
    <w:rsid w:val="00853B20"/>
    <w:rsid w:val="00853B2A"/>
    <w:rsid w:val="00853C45"/>
    <w:rsid w:val="00853FAE"/>
    <w:rsid w:val="00854090"/>
    <w:rsid w:val="008540E5"/>
    <w:rsid w:val="008541B6"/>
    <w:rsid w:val="00854290"/>
    <w:rsid w:val="0085434A"/>
    <w:rsid w:val="008543F8"/>
    <w:rsid w:val="00854443"/>
    <w:rsid w:val="0085461A"/>
    <w:rsid w:val="00854983"/>
    <w:rsid w:val="00854B60"/>
    <w:rsid w:val="00854BBD"/>
    <w:rsid w:val="00854E8D"/>
    <w:rsid w:val="00855396"/>
    <w:rsid w:val="008553CE"/>
    <w:rsid w:val="00855486"/>
    <w:rsid w:val="008555C5"/>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4C4"/>
    <w:rsid w:val="008577BE"/>
    <w:rsid w:val="008579E4"/>
    <w:rsid w:val="00857C34"/>
    <w:rsid w:val="00857D83"/>
    <w:rsid w:val="00857E58"/>
    <w:rsid w:val="00857EEF"/>
    <w:rsid w:val="00860033"/>
    <w:rsid w:val="00860088"/>
    <w:rsid w:val="00860315"/>
    <w:rsid w:val="0086037F"/>
    <w:rsid w:val="00860653"/>
    <w:rsid w:val="0086067F"/>
    <w:rsid w:val="00860DBF"/>
    <w:rsid w:val="008614CA"/>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884"/>
    <w:rsid w:val="008639AC"/>
    <w:rsid w:val="00863A6F"/>
    <w:rsid w:val="00863AA0"/>
    <w:rsid w:val="00863AEA"/>
    <w:rsid w:val="00863B2A"/>
    <w:rsid w:val="00863C9F"/>
    <w:rsid w:val="00863D25"/>
    <w:rsid w:val="00863FEF"/>
    <w:rsid w:val="00864099"/>
    <w:rsid w:val="0086417A"/>
    <w:rsid w:val="0086424A"/>
    <w:rsid w:val="00864549"/>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BB2"/>
    <w:rsid w:val="00866DD1"/>
    <w:rsid w:val="00866E56"/>
    <w:rsid w:val="00867038"/>
    <w:rsid w:val="00867287"/>
    <w:rsid w:val="008676CD"/>
    <w:rsid w:val="0086775A"/>
    <w:rsid w:val="00867816"/>
    <w:rsid w:val="00867879"/>
    <w:rsid w:val="00867A12"/>
    <w:rsid w:val="00867F66"/>
    <w:rsid w:val="00867FBE"/>
    <w:rsid w:val="00870018"/>
    <w:rsid w:val="0087001C"/>
    <w:rsid w:val="008700D3"/>
    <w:rsid w:val="00870209"/>
    <w:rsid w:val="00870308"/>
    <w:rsid w:val="00870318"/>
    <w:rsid w:val="00870590"/>
    <w:rsid w:val="00870793"/>
    <w:rsid w:val="00870A1C"/>
    <w:rsid w:val="00870A38"/>
    <w:rsid w:val="00870AC6"/>
    <w:rsid w:val="00870AD0"/>
    <w:rsid w:val="00870BB8"/>
    <w:rsid w:val="00870CCE"/>
    <w:rsid w:val="00870D21"/>
    <w:rsid w:val="00870D97"/>
    <w:rsid w:val="00870E13"/>
    <w:rsid w:val="00871029"/>
    <w:rsid w:val="00871096"/>
    <w:rsid w:val="008710EF"/>
    <w:rsid w:val="00871171"/>
    <w:rsid w:val="008712B8"/>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63"/>
    <w:rsid w:val="0087278C"/>
    <w:rsid w:val="00872979"/>
    <w:rsid w:val="00872A5A"/>
    <w:rsid w:val="00872AB0"/>
    <w:rsid w:val="00872B90"/>
    <w:rsid w:val="00873030"/>
    <w:rsid w:val="0087305B"/>
    <w:rsid w:val="008730BE"/>
    <w:rsid w:val="0087314E"/>
    <w:rsid w:val="008734E7"/>
    <w:rsid w:val="00873587"/>
    <w:rsid w:val="008738D3"/>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99"/>
    <w:rsid w:val="008752AE"/>
    <w:rsid w:val="008752E8"/>
    <w:rsid w:val="008755AB"/>
    <w:rsid w:val="00875845"/>
    <w:rsid w:val="00875905"/>
    <w:rsid w:val="008759CC"/>
    <w:rsid w:val="00875A2C"/>
    <w:rsid w:val="00875E2B"/>
    <w:rsid w:val="00875E7F"/>
    <w:rsid w:val="00875EA7"/>
    <w:rsid w:val="00875F79"/>
    <w:rsid w:val="00875FBD"/>
    <w:rsid w:val="00875FBE"/>
    <w:rsid w:val="008760C4"/>
    <w:rsid w:val="00876191"/>
    <w:rsid w:val="00876279"/>
    <w:rsid w:val="008762C9"/>
    <w:rsid w:val="008762F7"/>
    <w:rsid w:val="00876599"/>
    <w:rsid w:val="0087686C"/>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02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40A"/>
    <w:rsid w:val="00881750"/>
    <w:rsid w:val="00881842"/>
    <w:rsid w:val="00881D4B"/>
    <w:rsid w:val="00881F28"/>
    <w:rsid w:val="00881F60"/>
    <w:rsid w:val="00882365"/>
    <w:rsid w:val="0088261A"/>
    <w:rsid w:val="00882666"/>
    <w:rsid w:val="008828EC"/>
    <w:rsid w:val="00882997"/>
    <w:rsid w:val="00882BB1"/>
    <w:rsid w:val="00882BC9"/>
    <w:rsid w:val="00882DF8"/>
    <w:rsid w:val="00883004"/>
    <w:rsid w:val="00883410"/>
    <w:rsid w:val="00883606"/>
    <w:rsid w:val="00883625"/>
    <w:rsid w:val="008837CC"/>
    <w:rsid w:val="00883832"/>
    <w:rsid w:val="008839B3"/>
    <w:rsid w:val="00883AC4"/>
    <w:rsid w:val="00883B0E"/>
    <w:rsid w:val="00883B1D"/>
    <w:rsid w:val="00883D18"/>
    <w:rsid w:val="00883ED6"/>
    <w:rsid w:val="00883F8F"/>
    <w:rsid w:val="008841E8"/>
    <w:rsid w:val="00884255"/>
    <w:rsid w:val="0088425B"/>
    <w:rsid w:val="008842E3"/>
    <w:rsid w:val="00884A4F"/>
    <w:rsid w:val="00884A6F"/>
    <w:rsid w:val="00884B17"/>
    <w:rsid w:val="00884C78"/>
    <w:rsid w:val="00884F62"/>
    <w:rsid w:val="00884F7D"/>
    <w:rsid w:val="0088517E"/>
    <w:rsid w:val="008852A2"/>
    <w:rsid w:val="0088530F"/>
    <w:rsid w:val="0088579F"/>
    <w:rsid w:val="0088590E"/>
    <w:rsid w:val="0088599D"/>
    <w:rsid w:val="008859A9"/>
    <w:rsid w:val="00885A53"/>
    <w:rsid w:val="00885BE9"/>
    <w:rsid w:val="00885D21"/>
    <w:rsid w:val="00885D5D"/>
    <w:rsid w:val="00885F46"/>
    <w:rsid w:val="00886012"/>
    <w:rsid w:val="00886116"/>
    <w:rsid w:val="00886475"/>
    <w:rsid w:val="0088649C"/>
    <w:rsid w:val="008864DF"/>
    <w:rsid w:val="008864F7"/>
    <w:rsid w:val="0088651F"/>
    <w:rsid w:val="008865DB"/>
    <w:rsid w:val="0088687E"/>
    <w:rsid w:val="008868B4"/>
    <w:rsid w:val="00886CB3"/>
    <w:rsid w:val="00887134"/>
    <w:rsid w:val="008875EC"/>
    <w:rsid w:val="0088771D"/>
    <w:rsid w:val="00887771"/>
    <w:rsid w:val="0088798B"/>
    <w:rsid w:val="00887AAA"/>
    <w:rsid w:val="00887B74"/>
    <w:rsid w:val="00887D90"/>
    <w:rsid w:val="0089007D"/>
    <w:rsid w:val="0089035C"/>
    <w:rsid w:val="00890397"/>
    <w:rsid w:val="008903C3"/>
    <w:rsid w:val="0089059A"/>
    <w:rsid w:val="008905C2"/>
    <w:rsid w:val="008907B2"/>
    <w:rsid w:val="0089088D"/>
    <w:rsid w:val="00890A69"/>
    <w:rsid w:val="00890B03"/>
    <w:rsid w:val="00890BCD"/>
    <w:rsid w:val="00890DA6"/>
    <w:rsid w:val="00890E07"/>
    <w:rsid w:val="00890F04"/>
    <w:rsid w:val="00890F2B"/>
    <w:rsid w:val="00891051"/>
    <w:rsid w:val="0089112E"/>
    <w:rsid w:val="008911A2"/>
    <w:rsid w:val="008911F1"/>
    <w:rsid w:val="00891272"/>
    <w:rsid w:val="008913E9"/>
    <w:rsid w:val="00891639"/>
    <w:rsid w:val="008916B4"/>
    <w:rsid w:val="008917C3"/>
    <w:rsid w:val="008918A8"/>
    <w:rsid w:val="00891A14"/>
    <w:rsid w:val="00891D7D"/>
    <w:rsid w:val="00891F63"/>
    <w:rsid w:val="0089206B"/>
    <w:rsid w:val="008921A1"/>
    <w:rsid w:val="008921A7"/>
    <w:rsid w:val="008922DC"/>
    <w:rsid w:val="008922DF"/>
    <w:rsid w:val="008923DD"/>
    <w:rsid w:val="0089253C"/>
    <w:rsid w:val="00892EDF"/>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83"/>
    <w:rsid w:val="008940FF"/>
    <w:rsid w:val="00894304"/>
    <w:rsid w:val="0089459B"/>
    <w:rsid w:val="00894825"/>
    <w:rsid w:val="00894873"/>
    <w:rsid w:val="00894912"/>
    <w:rsid w:val="00894B13"/>
    <w:rsid w:val="00894C93"/>
    <w:rsid w:val="00894D1B"/>
    <w:rsid w:val="00894DA1"/>
    <w:rsid w:val="00895125"/>
    <w:rsid w:val="00895243"/>
    <w:rsid w:val="00895325"/>
    <w:rsid w:val="00895484"/>
    <w:rsid w:val="00895587"/>
    <w:rsid w:val="0089563D"/>
    <w:rsid w:val="00895A0C"/>
    <w:rsid w:val="00895CAE"/>
    <w:rsid w:val="00895D20"/>
    <w:rsid w:val="00895F0F"/>
    <w:rsid w:val="00895F42"/>
    <w:rsid w:val="0089643F"/>
    <w:rsid w:val="008964EB"/>
    <w:rsid w:val="008965AD"/>
    <w:rsid w:val="0089693F"/>
    <w:rsid w:val="0089695D"/>
    <w:rsid w:val="00896A6F"/>
    <w:rsid w:val="00896CF4"/>
    <w:rsid w:val="00896D10"/>
    <w:rsid w:val="00896D1D"/>
    <w:rsid w:val="00896DF5"/>
    <w:rsid w:val="00896FEA"/>
    <w:rsid w:val="00897190"/>
    <w:rsid w:val="0089724B"/>
    <w:rsid w:val="008976EB"/>
    <w:rsid w:val="00897783"/>
    <w:rsid w:val="00897999"/>
    <w:rsid w:val="00897E04"/>
    <w:rsid w:val="00897F4A"/>
    <w:rsid w:val="008A0065"/>
    <w:rsid w:val="008A0173"/>
    <w:rsid w:val="008A0339"/>
    <w:rsid w:val="008A03A0"/>
    <w:rsid w:val="008A046A"/>
    <w:rsid w:val="008A0473"/>
    <w:rsid w:val="008A04C7"/>
    <w:rsid w:val="008A0533"/>
    <w:rsid w:val="008A06FC"/>
    <w:rsid w:val="008A09DE"/>
    <w:rsid w:val="008A0B99"/>
    <w:rsid w:val="008A0C2C"/>
    <w:rsid w:val="008A0F0F"/>
    <w:rsid w:val="008A103F"/>
    <w:rsid w:val="008A111D"/>
    <w:rsid w:val="008A11E4"/>
    <w:rsid w:val="008A1591"/>
    <w:rsid w:val="008A1597"/>
    <w:rsid w:val="008A197B"/>
    <w:rsid w:val="008A1A79"/>
    <w:rsid w:val="008A1BE8"/>
    <w:rsid w:val="008A1C65"/>
    <w:rsid w:val="008A1C6C"/>
    <w:rsid w:val="008A1CB6"/>
    <w:rsid w:val="008A1CF8"/>
    <w:rsid w:val="008A1DE2"/>
    <w:rsid w:val="008A1EA1"/>
    <w:rsid w:val="008A23A6"/>
    <w:rsid w:val="008A24BD"/>
    <w:rsid w:val="008A2502"/>
    <w:rsid w:val="008A2AAE"/>
    <w:rsid w:val="008A2C56"/>
    <w:rsid w:val="008A2D2E"/>
    <w:rsid w:val="008A2E24"/>
    <w:rsid w:val="008A2F26"/>
    <w:rsid w:val="008A2F9B"/>
    <w:rsid w:val="008A3390"/>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4EE1"/>
    <w:rsid w:val="008A50B0"/>
    <w:rsid w:val="008A52F7"/>
    <w:rsid w:val="008A53C3"/>
    <w:rsid w:val="008A56EA"/>
    <w:rsid w:val="008A581C"/>
    <w:rsid w:val="008A59E9"/>
    <w:rsid w:val="008A5B1F"/>
    <w:rsid w:val="008A5B36"/>
    <w:rsid w:val="008A5C34"/>
    <w:rsid w:val="008A5E91"/>
    <w:rsid w:val="008A5FA4"/>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AAC"/>
    <w:rsid w:val="008A7B19"/>
    <w:rsid w:val="008A7BEA"/>
    <w:rsid w:val="008A7C09"/>
    <w:rsid w:val="008B01A2"/>
    <w:rsid w:val="008B0303"/>
    <w:rsid w:val="008B0419"/>
    <w:rsid w:val="008B097E"/>
    <w:rsid w:val="008B0AC0"/>
    <w:rsid w:val="008B0BF3"/>
    <w:rsid w:val="008B0C49"/>
    <w:rsid w:val="008B0CD0"/>
    <w:rsid w:val="008B0FE8"/>
    <w:rsid w:val="008B10C7"/>
    <w:rsid w:val="008B1217"/>
    <w:rsid w:val="008B130E"/>
    <w:rsid w:val="008B1651"/>
    <w:rsid w:val="008B1681"/>
    <w:rsid w:val="008B175A"/>
    <w:rsid w:val="008B1A88"/>
    <w:rsid w:val="008B1EFF"/>
    <w:rsid w:val="008B1F00"/>
    <w:rsid w:val="008B1F87"/>
    <w:rsid w:val="008B21F5"/>
    <w:rsid w:val="008B269F"/>
    <w:rsid w:val="008B2A2E"/>
    <w:rsid w:val="008B2A55"/>
    <w:rsid w:val="008B2AFB"/>
    <w:rsid w:val="008B2B8E"/>
    <w:rsid w:val="008B2D1D"/>
    <w:rsid w:val="008B2DB1"/>
    <w:rsid w:val="008B2DEB"/>
    <w:rsid w:val="008B2EC6"/>
    <w:rsid w:val="008B2F4F"/>
    <w:rsid w:val="008B301B"/>
    <w:rsid w:val="008B34D7"/>
    <w:rsid w:val="008B35ED"/>
    <w:rsid w:val="008B36E4"/>
    <w:rsid w:val="008B398B"/>
    <w:rsid w:val="008B3A21"/>
    <w:rsid w:val="008B3BDF"/>
    <w:rsid w:val="008B3C04"/>
    <w:rsid w:val="008B3EB2"/>
    <w:rsid w:val="008B3F53"/>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F91"/>
    <w:rsid w:val="008B60D8"/>
    <w:rsid w:val="008B60E9"/>
    <w:rsid w:val="008B60ED"/>
    <w:rsid w:val="008B624E"/>
    <w:rsid w:val="008B625A"/>
    <w:rsid w:val="008B6798"/>
    <w:rsid w:val="008B67AB"/>
    <w:rsid w:val="008B67D2"/>
    <w:rsid w:val="008B681E"/>
    <w:rsid w:val="008B68F3"/>
    <w:rsid w:val="008B6D6B"/>
    <w:rsid w:val="008B6E5C"/>
    <w:rsid w:val="008B6E86"/>
    <w:rsid w:val="008B6FCF"/>
    <w:rsid w:val="008B709E"/>
    <w:rsid w:val="008B738D"/>
    <w:rsid w:val="008B757A"/>
    <w:rsid w:val="008B766A"/>
    <w:rsid w:val="008B7738"/>
    <w:rsid w:val="008B780F"/>
    <w:rsid w:val="008B7A0E"/>
    <w:rsid w:val="008B7D02"/>
    <w:rsid w:val="008B7FE7"/>
    <w:rsid w:val="008C0044"/>
    <w:rsid w:val="008C008A"/>
    <w:rsid w:val="008C00A8"/>
    <w:rsid w:val="008C0563"/>
    <w:rsid w:val="008C087C"/>
    <w:rsid w:val="008C0ACE"/>
    <w:rsid w:val="008C0E3C"/>
    <w:rsid w:val="008C12AB"/>
    <w:rsid w:val="008C12C2"/>
    <w:rsid w:val="008C13C3"/>
    <w:rsid w:val="008C174D"/>
    <w:rsid w:val="008C1762"/>
    <w:rsid w:val="008C193B"/>
    <w:rsid w:val="008C1C0B"/>
    <w:rsid w:val="008C1CB7"/>
    <w:rsid w:val="008C1F41"/>
    <w:rsid w:val="008C1FE8"/>
    <w:rsid w:val="008C21FC"/>
    <w:rsid w:val="008C2300"/>
    <w:rsid w:val="008C2426"/>
    <w:rsid w:val="008C2453"/>
    <w:rsid w:val="008C2461"/>
    <w:rsid w:val="008C268A"/>
    <w:rsid w:val="008C26B4"/>
    <w:rsid w:val="008C28BA"/>
    <w:rsid w:val="008C290B"/>
    <w:rsid w:val="008C2A91"/>
    <w:rsid w:val="008C2BA6"/>
    <w:rsid w:val="008C2CBE"/>
    <w:rsid w:val="008C31D1"/>
    <w:rsid w:val="008C31E4"/>
    <w:rsid w:val="008C3240"/>
    <w:rsid w:val="008C33D2"/>
    <w:rsid w:val="008C35B1"/>
    <w:rsid w:val="008C3962"/>
    <w:rsid w:val="008C39D6"/>
    <w:rsid w:val="008C39DE"/>
    <w:rsid w:val="008C3A95"/>
    <w:rsid w:val="008C3ACC"/>
    <w:rsid w:val="008C3B45"/>
    <w:rsid w:val="008C3B64"/>
    <w:rsid w:val="008C3C49"/>
    <w:rsid w:val="008C3DAE"/>
    <w:rsid w:val="008C3E6C"/>
    <w:rsid w:val="008C4188"/>
    <w:rsid w:val="008C41EC"/>
    <w:rsid w:val="008C44CA"/>
    <w:rsid w:val="008C486C"/>
    <w:rsid w:val="008C4B47"/>
    <w:rsid w:val="008C4E79"/>
    <w:rsid w:val="008C50DA"/>
    <w:rsid w:val="008C51AC"/>
    <w:rsid w:val="008C52B6"/>
    <w:rsid w:val="008C52E4"/>
    <w:rsid w:val="008C52F2"/>
    <w:rsid w:val="008C5583"/>
    <w:rsid w:val="008C55F4"/>
    <w:rsid w:val="008C560E"/>
    <w:rsid w:val="008C572E"/>
    <w:rsid w:val="008C59D5"/>
    <w:rsid w:val="008C5AEE"/>
    <w:rsid w:val="008C5B10"/>
    <w:rsid w:val="008C5B94"/>
    <w:rsid w:val="008C5D9D"/>
    <w:rsid w:val="008C5EE7"/>
    <w:rsid w:val="008C61A2"/>
    <w:rsid w:val="008C61C3"/>
    <w:rsid w:val="008C62E7"/>
    <w:rsid w:val="008C64CA"/>
    <w:rsid w:val="008C6523"/>
    <w:rsid w:val="008C670F"/>
    <w:rsid w:val="008C6A73"/>
    <w:rsid w:val="008C6C7A"/>
    <w:rsid w:val="008C6CE1"/>
    <w:rsid w:val="008C6F4F"/>
    <w:rsid w:val="008C6FDD"/>
    <w:rsid w:val="008C730B"/>
    <w:rsid w:val="008C7404"/>
    <w:rsid w:val="008C745A"/>
    <w:rsid w:val="008C7462"/>
    <w:rsid w:val="008C74CC"/>
    <w:rsid w:val="008C7905"/>
    <w:rsid w:val="008C7C64"/>
    <w:rsid w:val="008C7D94"/>
    <w:rsid w:val="008C7F77"/>
    <w:rsid w:val="008D0041"/>
    <w:rsid w:val="008D0121"/>
    <w:rsid w:val="008D02CB"/>
    <w:rsid w:val="008D02DE"/>
    <w:rsid w:val="008D044E"/>
    <w:rsid w:val="008D0459"/>
    <w:rsid w:val="008D0477"/>
    <w:rsid w:val="008D0586"/>
    <w:rsid w:val="008D05D2"/>
    <w:rsid w:val="008D0DCF"/>
    <w:rsid w:val="008D0E06"/>
    <w:rsid w:val="008D0E89"/>
    <w:rsid w:val="008D0E91"/>
    <w:rsid w:val="008D0ECB"/>
    <w:rsid w:val="008D10CE"/>
    <w:rsid w:val="008D1138"/>
    <w:rsid w:val="008D13DC"/>
    <w:rsid w:val="008D143D"/>
    <w:rsid w:val="008D147E"/>
    <w:rsid w:val="008D149D"/>
    <w:rsid w:val="008D1522"/>
    <w:rsid w:val="008D1635"/>
    <w:rsid w:val="008D1BA2"/>
    <w:rsid w:val="008D1CB4"/>
    <w:rsid w:val="008D1E23"/>
    <w:rsid w:val="008D1F0B"/>
    <w:rsid w:val="008D2065"/>
    <w:rsid w:val="008D21AB"/>
    <w:rsid w:val="008D233B"/>
    <w:rsid w:val="008D23B3"/>
    <w:rsid w:val="008D2461"/>
    <w:rsid w:val="008D270B"/>
    <w:rsid w:val="008D271F"/>
    <w:rsid w:val="008D2770"/>
    <w:rsid w:val="008D28FB"/>
    <w:rsid w:val="008D2CB2"/>
    <w:rsid w:val="008D319A"/>
    <w:rsid w:val="008D3208"/>
    <w:rsid w:val="008D32DA"/>
    <w:rsid w:val="008D330F"/>
    <w:rsid w:val="008D369A"/>
    <w:rsid w:val="008D381B"/>
    <w:rsid w:val="008D381F"/>
    <w:rsid w:val="008D3DE7"/>
    <w:rsid w:val="008D3E87"/>
    <w:rsid w:val="008D3F21"/>
    <w:rsid w:val="008D4049"/>
    <w:rsid w:val="008D4277"/>
    <w:rsid w:val="008D43EF"/>
    <w:rsid w:val="008D4423"/>
    <w:rsid w:val="008D44F5"/>
    <w:rsid w:val="008D453F"/>
    <w:rsid w:val="008D46DD"/>
    <w:rsid w:val="008D47A1"/>
    <w:rsid w:val="008D482E"/>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90B"/>
    <w:rsid w:val="008D6922"/>
    <w:rsid w:val="008D6975"/>
    <w:rsid w:val="008D699D"/>
    <w:rsid w:val="008D6E72"/>
    <w:rsid w:val="008D6EEC"/>
    <w:rsid w:val="008D6F54"/>
    <w:rsid w:val="008D6F90"/>
    <w:rsid w:val="008D72A4"/>
    <w:rsid w:val="008D72DE"/>
    <w:rsid w:val="008D732D"/>
    <w:rsid w:val="008D7378"/>
    <w:rsid w:val="008D7449"/>
    <w:rsid w:val="008D7511"/>
    <w:rsid w:val="008D7554"/>
    <w:rsid w:val="008D7615"/>
    <w:rsid w:val="008D76A0"/>
    <w:rsid w:val="008D76BA"/>
    <w:rsid w:val="008D76EF"/>
    <w:rsid w:val="008D78C3"/>
    <w:rsid w:val="008D78F6"/>
    <w:rsid w:val="008D7993"/>
    <w:rsid w:val="008D7A71"/>
    <w:rsid w:val="008D7D14"/>
    <w:rsid w:val="008D7D1C"/>
    <w:rsid w:val="008D7DEB"/>
    <w:rsid w:val="008D7DFD"/>
    <w:rsid w:val="008D7E7D"/>
    <w:rsid w:val="008E0152"/>
    <w:rsid w:val="008E0194"/>
    <w:rsid w:val="008E01AD"/>
    <w:rsid w:val="008E036A"/>
    <w:rsid w:val="008E037E"/>
    <w:rsid w:val="008E039C"/>
    <w:rsid w:val="008E04B5"/>
    <w:rsid w:val="008E056A"/>
    <w:rsid w:val="008E0AD8"/>
    <w:rsid w:val="008E0CDD"/>
    <w:rsid w:val="008E0E15"/>
    <w:rsid w:val="008E0E1D"/>
    <w:rsid w:val="008E0E89"/>
    <w:rsid w:val="008E0E8C"/>
    <w:rsid w:val="008E0EAF"/>
    <w:rsid w:val="008E104C"/>
    <w:rsid w:val="008E1217"/>
    <w:rsid w:val="008E1289"/>
    <w:rsid w:val="008E145E"/>
    <w:rsid w:val="008E16CC"/>
    <w:rsid w:val="008E16F9"/>
    <w:rsid w:val="008E1765"/>
    <w:rsid w:val="008E18A3"/>
    <w:rsid w:val="008E18AE"/>
    <w:rsid w:val="008E1A43"/>
    <w:rsid w:val="008E1ADA"/>
    <w:rsid w:val="008E1F42"/>
    <w:rsid w:val="008E1FDF"/>
    <w:rsid w:val="008E2051"/>
    <w:rsid w:val="008E20EC"/>
    <w:rsid w:val="008E223E"/>
    <w:rsid w:val="008E2562"/>
    <w:rsid w:val="008E28C1"/>
    <w:rsid w:val="008E290D"/>
    <w:rsid w:val="008E2911"/>
    <w:rsid w:val="008E2B47"/>
    <w:rsid w:val="008E2C59"/>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2E1"/>
    <w:rsid w:val="008E4421"/>
    <w:rsid w:val="008E451A"/>
    <w:rsid w:val="008E4549"/>
    <w:rsid w:val="008E4672"/>
    <w:rsid w:val="008E4820"/>
    <w:rsid w:val="008E4AA7"/>
    <w:rsid w:val="008E4CF3"/>
    <w:rsid w:val="008E4D72"/>
    <w:rsid w:val="008E5169"/>
    <w:rsid w:val="008E51C3"/>
    <w:rsid w:val="008E5436"/>
    <w:rsid w:val="008E5564"/>
    <w:rsid w:val="008E598A"/>
    <w:rsid w:val="008E5B5F"/>
    <w:rsid w:val="008E5D5A"/>
    <w:rsid w:val="008E5D7A"/>
    <w:rsid w:val="008E5E0A"/>
    <w:rsid w:val="008E627A"/>
    <w:rsid w:val="008E6333"/>
    <w:rsid w:val="008E63D4"/>
    <w:rsid w:val="008E6788"/>
    <w:rsid w:val="008E68D0"/>
    <w:rsid w:val="008E68F6"/>
    <w:rsid w:val="008E690E"/>
    <w:rsid w:val="008E69F7"/>
    <w:rsid w:val="008E6B9F"/>
    <w:rsid w:val="008E78BE"/>
    <w:rsid w:val="008E7AD6"/>
    <w:rsid w:val="008E7DB3"/>
    <w:rsid w:val="008F0134"/>
    <w:rsid w:val="008F0147"/>
    <w:rsid w:val="008F01AB"/>
    <w:rsid w:val="008F0271"/>
    <w:rsid w:val="008F0454"/>
    <w:rsid w:val="008F0460"/>
    <w:rsid w:val="008F0639"/>
    <w:rsid w:val="008F070D"/>
    <w:rsid w:val="008F07D9"/>
    <w:rsid w:val="008F0812"/>
    <w:rsid w:val="008F0813"/>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38"/>
    <w:rsid w:val="008F1749"/>
    <w:rsid w:val="008F17DE"/>
    <w:rsid w:val="008F19A3"/>
    <w:rsid w:val="008F1CF8"/>
    <w:rsid w:val="008F1E43"/>
    <w:rsid w:val="008F2201"/>
    <w:rsid w:val="008F2595"/>
    <w:rsid w:val="008F25F6"/>
    <w:rsid w:val="008F2694"/>
    <w:rsid w:val="008F2890"/>
    <w:rsid w:val="008F2B4B"/>
    <w:rsid w:val="008F2C12"/>
    <w:rsid w:val="008F315F"/>
    <w:rsid w:val="008F3218"/>
    <w:rsid w:val="008F326D"/>
    <w:rsid w:val="008F3601"/>
    <w:rsid w:val="008F3798"/>
    <w:rsid w:val="008F3B94"/>
    <w:rsid w:val="008F3CCF"/>
    <w:rsid w:val="008F3D2D"/>
    <w:rsid w:val="008F3D7C"/>
    <w:rsid w:val="008F3DC9"/>
    <w:rsid w:val="008F3F02"/>
    <w:rsid w:val="008F3FB0"/>
    <w:rsid w:val="008F4107"/>
    <w:rsid w:val="008F4240"/>
    <w:rsid w:val="008F45CD"/>
    <w:rsid w:val="008F473A"/>
    <w:rsid w:val="008F4742"/>
    <w:rsid w:val="008F48AD"/>
    <w:rsid w:val="008F4BFE"/>
    <w:rsid w:val="008F4C66"/>
    <w:rsid w:val="008F4E3F"/>
    <w:rsid w:val="008F4EC9"/>
    <w:rsid w:val="008F505D"/>
    <w:rsid w:val="008F5184"/>
    <w:rsid w:val="008F51AC"/>
    <w:rsid w:val="008F52F0"/>
    <w:rsid w:val="008F558E"/>
    <w:rsid w:val="008F5607"/>
    <w:rsid w:val="008F564F"/>
    <w:rsid w:val="008F57BC"/>
    <w:rsid w:val="008F58C5"/>
    <w:rsid w:val="008F58F7"/>
    <w:rsid w:val="008F595E"/>
    <w:rsid w:val="008F5BCF"/>
    <w:rsid w:val="008F5C80"/>
    <w:rsid w:val="008F5D3F"/>
    <w:rsid w:val="008F6188"/>
    <w:rsid w:val="008F61EB"/>
    <w:rsid w:val="008F6288"/>
    <w:rsid w:val="008F6527"/>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820"/>
    <w:rsid w:val="009009AD"/>
    <w:rsid w:val="00900A0A"/>
    <w:rsid w:val="00900B17"/>
    <w:rsid w:val="00900C79"/>
    <w:rsid w:val="00900DDE"/>
    <w:rsid w:val="00900DF1"/>
    <w:rsid w:val="00900FF6"/>
    <w:rsid w:val="009010AF"/>
    <w:rsid w:val="009010F7"/>
    <w:rsid w:val="00901425"/>
    <w:rsid w:val="0090149D"/>
    <w:rsid w:val="00901845"/>
    <w:rsid w:val="00901C3B"/>
    <w:rsid w:val="00901EEA"/>
    <w:rsid w:val="009020D2"/>
    <w:rsid w:val="009021DE"/>
    <w:rsid w:val="009022BC"/>
    <w:rsid w:val="009024EC"/>
    <w:rsid w:val="0090255A"/>
    <w:rsid w:val="00902734"/>
    <w:rsid w:val="0090291D"/>
    <w:rsid w:val="00902997"/>
    <w:rsid w:val="00902A2C"/>
    <w:rsid w:val="00902AA6"/>
    <w:rsid w:val="00902C01"/>
    <w:rsid w:val="00902C82"/>
    <w:rsid w:val="00902DBF"/>
    <w:rsid w:val="00902F77"/>
    <w:rsid w:val="00903058"/>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DF5"/>
    <w:rsid w:val="00905E4A"/>
    <w:rsid w:val="00906000"/>
    <w:rsid w:val="00906100"/>
    <w:rsid w:val="009064CA"/>
    <w:rsid w:val="009067B8"/>
    <w:rsid w:val="00906A6D"/>
    <w:rsid w:val="00906C4B"/>
    <w:rsid w:val="00906EED"/>
    <w:rsid w:val="00907071"/>
    <w:rsid w:val="0090715C"/>
    <w:rsid w:val="00907409"/>
    <w:rsid w:val="00907549"/>
    <w:rsid w:val="009075D0"/>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CB0"/>
    <w:rsid w:val="00910ED6"/>
    <w:rsid w:val="00911080"/>
    <w:rsid w:val="009113C6"/>
    <w:rsid w:val="009113FC"/>
    <w:rsid w:val="0091147F"/>
    <w:rsid w:val="00911E1A"/>
    <w:rsid w:val="00911E62"/>
    <w:rsid w:val="00911EB8"/>
    <w:rsid w:val="00911F14"/>
    <w:rsid w:val="00912104"/>
    <w:rsid w:val="009123B9"/>
    <w:rsid w:val="00912453"/>
    <w:rsid w:val="009124D1"/>
    <w:rsid w:val="00912540"/>
    <w:rsid w:val="0091254F"/>
    <w:rsid w:val="009125CC"/>
    <w:rsid w:val="00912611"/>
    <w:rsid w:val="0091268E"/>
    <w:rsid w:val="00912EA1"/>
    <w:rsid w:val="0091350E"/>
    <w:rsid w:val="00913B25"/>
    <w:rsid w:val="00913D72"/>
    <w:rsid w:val="00913F4C"/>
    <w:rsid w:val="0091404B"/>
    <w:rsid w:val="0091423A"/>
    <w:rsid w:val="009142B4"/>
    <w:rsid w:val="009143EC"/>
    <w:rsid w:val="00914404"/>
    <w:rsid w:val="00914628"/>
    <w:rsid w:val="00914923"/>
    <w:rsid w:val="00914A5D"/>
    <w:rsid w:val="00914A6C"/>
    <w:rsid w:val="00914D79"/>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3A2"/>
    <w:rsid w:val="00916827"/>
    <w:rsid w:val="00916AAC"/>
    <w:rsid w:val="00916B43"/>
    <w:rsid w:val="00916C20"/>
    <w:rsid w:val="00916E5E"/>
    <w:rsid w:val="00916E9C"/>
    <w:rsid w:val="00916F5B"/>
    <w:rsid w:val="009172E4"/>
    <w:rsid w:val="0091733F"/>
    <w:rsid w:val="009174AA"/>
    <w:rsid w:val="00917BCA"/>
    <w:rsid w:val="00917F9F"/>
    <w:rsid w:val="0092010D"/>
    <w:rsid w:val="00920440"/>
    <w:rsid w:val="00920449"/>
    <w:rsid w:val="00920588"/>
    <w:rsid w:val="00920721"/>
    <w:rsid w:val="0092096D"/>
    <w:rsid w:val="009209FA"/>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25E"/>
    <w:rsid w:val="009225B6"/>
    <w:rsid w:val="0092270B"/>
    <w:rsid w:val="0092286C"/>
    <w:rsid w:val="00922945"/>
    <w:rsid w:val="00922C1C"/>
    <w:rsid w:val="00922D43"/>
    <w:rsid w:val="00922D50"/>
    <w:rsid w:val="00922FEF"/>
    <w:rsid w:val="00923151"/>
    <w:rsid w:val="00923391"/>
    <w:rsid w:val="00923426"/>
    <w:rsid w:val="009237D7"/>
    <w:rsid w:val="00923ABA"/>
    <w:rsid w:val="00923D7D"/>
    <w:rsid w:val="00924108"/>
    <w:rsid w:val="0092434B"/>
    <w:rsid w:val="0092456A"/>
    <w:rsid w:val="009245F5"/>
    <w:rsid w:val="00924619"/>
    <w:rsid w:val="009247D8"/>
    <w:rsid w:val="0092498F"/>
    <w:rsid w:val="009249F7"/>
    <w:rsid w:val="00924A82"/>
    <w:rsid w:val="00924F5D"/>
    <w:rsid w:val="0092506F"/>
    <w:rsid w:val="0092507E"/>
    <w:rsid w:val="0092538B"/>
    <w:rsid w:val="00925836"/>
    <w:rsid w:val="0092590B"/>
    <w:rsid w:val="00925AF3"/>
    <w:rsid w:val="00925B20"/>
    <w:rsid w:val="00925C10"/>
    <w:rsid w:val="00925D29"/>
    <w:rsid w:val="00925DC2"/>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B3"/>
    <w:rsid w:val="00933DE4"/>
    <w:rsid w:val="00933F32"/>
    <w:rsid w:val="00934071"/>
    <w:rsid w:val="0093427D"/>
    <w:rsid w:val="00934507"/>
    <w:rsid w:val="0093457F"/>
    <w:rsid w:val="009345A2"/>
    <w:rsid w:val="00934958"/>
    <w:rsid w:val="009349A9"/>
    <w:rsid w:val="00934AC7"/>
    <w:rsid w:val="00934EA0"/>
    <w:rsid w:val="00934FA5"/>
    <w:rsid w:val="009350F7"/>
    <w:rsid w:val="009352C7"/>
    <w:rsid w:val="009355F0"/>
    <w:rsid w:val="0093579D"/>
    <w:rsid w:val="009358A6"/>
    <w:rsid w:val="00935B52"/>
    <w:rsid w:val="00935BD5"/>
    <w:rsid w:val="00935C88"/>
    <w:rsid w:val="0093606B"/>
    <w:rsid w:val="00936584"/>
    <w:rsid w:val="009366EC"/>
    <w:rsid w:val="00936711"/>
    <w:rsid w:val="00936746"/>
    <w:rsid w:val="00936950"/>
    <w:rsid w:val="00936951"/>
    <w:rsid w:val="00936A90"/>
    <w:rsid w:val="009370A6"/>
    <w:rsid w:val="00937442"/>
    <w:rsid w:val="00937682"/>
    <w:rsid w:val="00937739"/>
    <w:rsid w:val="00937771"/>
    <w:rsid w:val="00937926"/>
    <w:rsid w:val="00937AC7"/>
    <w:rsid w:val="00937BF3"/>
    <w:rsid w:val="00937D15"/>
    <w:rsid w:val="0094006C"/>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544"/>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83"/>
    <w:rsid w:val="009445B8"/>
    <w:rsid w:val="00944710"/>
    <w:rsid w:val="0094474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55D"/>
    <w:rsid w:val="0094663B"/>
    <w:rsid w:val="0094666C"/>
    <w:rsid w:val="0094692A"/>
    <w:rsid w:val="00946A40"/>
    <w:rsid w:val="00946CAA"/>
    <w:rsid w:val="00946CAB"/>
    <w:rsid w:val="00946E2F"/>
    <w:rsid w:val="00946F92"/>
    <w:rsid w:val="00947238"/>
    <w:rsid w:val="0094753B"/>
    <w:rsid w:val="00947711"/>
    <w:rsid w:val="009477CF"/>
    <w:rsid w:val="0094786B"/>
    <w:rsid w:val="00947B94"/>
    <w:rsid w:val="00947C79"/>
    <w:rsid w:val="00947E55"/>
    <w:rsid w:val="0095000F"/>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CA"/>
    <w:rsid w:val="00952C1F"/>
    <w:rsid w:val="00952C2C"/>
    <w:rsid w:val="00952D4B"/>
    <w:rsid w:val="00952D63"/>
    <w:rsid w:val="00952EFD"/>
    <w:rsid w:val="00952FD5"/>
    <w:rsid w:val="0095337B"/>
    <w:rsid w:val="009535F5"/>
    <w:rsid w:val="009537A7"/>
    <w:rsid w:val="009537D2"/>
    <w:rsid w:val="009538EA"/>
    <w:rsid w:val="009538FB"/>
    <w:rsid w:val="00953B1F"/>
    <w:rsid w:val="00953EBE"/>
    <w:rsid w:val="00953F8D"/>
    <w:rsid w:val="009541D7"/>
    <w:rsid w:val="009544E0"/>
    <w:rsid w:val="009545C5"/>
    <w:rsid w:val="00954632"/>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B4D"/>
    <w:rsid w:val="00957C6F"/>
    <w:rsid w:val="00957D9C"/>
    <w:rsid w:val="00957E2F"/>
    <w:rsid w:val="00957FCA"/>
    <w:rsid w:val="0096006B"/>
    <w:rsid w:val="009603AB"/>
    <w:rsid w:val="0096042B"/>
    <w:rsid w:val="00960534"/>
    <w:rsid w:val="009607AF"/>
    <w:rsid w:val="009608E1"/>
    <w:rsid w:val="0096093D"/>
    <w:rsid w:val="00960A25"/>
    <w:rsid w:val="00960A88"/>
    <w:rsid w:val="00960B00"/>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36"/>
    <w:rsid w:val="009621FF"/>
    <w:rsid w:val="00962269"/>
    <w:rsid w:val="009622FE"/>
    <w:rsid w:val="00962510"/>
    <w:rsid w:val="009625F7"/>
    <w:rsid w:val="0096292B"/>
    <w:rsid w:val="00962A17"/>
    <w:rsid w:val="00962AA6"/>
    <w:rsid w:val="00962EF1"/>
    <w:rsid w:val="00962F81"/>
    <w:rsid w:val="0096336E"/>
    <w:rsid w:val="009638F5"/>
    <w:rsid w:val="0096392B"/>
    <w:rsid w:val="0096397B"/>
    <w:rsid w:val="00963EB2"/>
    <w:rsid w:val="00963F66"/>
    <w:rsid w:val="00964001"/>
    <w:rsid w:val="00964036"/>
    <w:rsid w:val="009640C7"/>
    <w:rsid w:val="00964195"/>
    <w:rsid w:val="009641AF"/>
    <w:rsid w:val="00964873"/>
    <w:rsid w:val="00964B17"/>
    <w:rsid w:val="00964B2D"/>
    <w:rsid w:val="00964C39"/>
    <w:rsid w:val="00964E3C"/>
    <w:rsid w:val="00964E69"/>
    <w:rsid w:val="00964EA5"/>
    <w:rsid w:val="0096504D"/>
    <w:rsid w:val="00965443"/>
    <w:rsid w:val="009654F0"/>
    <w:rsid w:val="00965698"/>
    <w:rsid w:val="009657F2"/>
    <w:rsid w:val="00965836"/>
    <w:rsid w:val="00965896"/>
    <w:rsid w:val="009659EA"/>
    <w:rsid w:val="00965A1D"/>
    <w:rsid w:val="00965A9A"/>
    <w:rsid w:val="00965EE9"/>
    <w:rsid w:val="00966094"/>
    <w:rsid w:val="0096623F"/>
    <w:rsid w:val="009662CB"/>
    <w:rsid w:val="009663F6"/>
    <w:rsid w:val="0096680B"/>
    <w:rsid w:val="009668B7"/>
    <w:rsid w:val="0096691D"/>
    <w:rsid w:val="00966C05"/>
    <w:rsid w:val="00966C9D"/>
    <w:rsid w:val="00966EC4"/>
    <w:rsid w:val="009670FC"/>
    <w:rsid w:val="009673A3"/>
    <w:rsid w:val="009674F9"/>
    <w:rsid w:val="00967620"/>
    <w:rsid w:val="0096765B"/>
    <w:rsid w:val="0096766C"/>
    <w:rsid w:val="00967851"/>
    <w:rsid w:val="0096798E"/>
    <w:rsid w:val="009679AA"/>
    <w:rsid w:val="00967D2D"/>
    <w:rsid w:val="00967EBF"/>
    <w:rsid w:val="00967F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51C"/>
    <w:rsid w:val="009726A3"/>
    <w:rsid w:val="0097298A"/>
    <w:rsid w:val="00972A0B"/>
    <w:rsid w:val="00972BB7"/>
    <w:rsid w:val="00972C06"/>
    <w:rsid w:val="00972C0B"/>
    <w:rsid w:val="00972C0E"/>
    <w:rsid w:val="00972C28"/>
    <w:rsid w:val="00972F4C"/>
    <w:rsid w:val="00972FC1"/>
    <w:rsid w:val="00972FEB"/>
    <w:rsid w:val="00973257"/>
    <w:rsid w:val="0097383E"/>
    <w:rsid w:val="009738E5"/>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DE6"/>
    <w:rsid w:val="00974EBD"/>
    <w:rsid w:val="009751BA"/>
    <w:rsid w:val="009753B0"/>
    <w:rsid w:val="00975502"/>
    <w:rsid w:val="00975565"/>
    <w:rsid w:val="00975859"/>
    <w:rsid w:val="0097587E"/>
    <w:rsid w:val="0097588F"/>
    <w:rsid w:val="00975969"/>
    <w:rsid w:val="00975FAD"/>
    <w:rsid w:val="00976209"/>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8011E"/>
    <w:rsid w:val="00980403"/>
    <w:rsid w:val="009804CB"/>
    <w:rsid w:val="00980630"/>
    <w:rsid w:val="0098075B"/>
    <w:rsid w:val="0098077E"/>
    <w:rsid w:val="00980881"/>
    <w:rsid w:val="009809DD"/>
    <w:rsid w:val="00980F14"/>
    <w:rsid w:val="00980F73"/>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4EA"/>
    <w:rsid w:val="00983611"/>
    <w:rsid w:val="009836C1"/>
    <w:rsid w:val="00983723"/>
    <w:rsid w:val="009838CE"/>
    <w:rsid w:val="00983C41"/>
    <w:rsid w:val="009841BA"/>
    <w:rsid w:val="00984206"/>
    <w:rsid w:val="00984687"/>
    <w:rsid w:val="00984952"/>
    <w:rsid w:val="00984C6B"/>
    <w:rsid w:val="0098501F"/>
    <w:rsid w:val="00985048"/>
    <w:rsid w:val="00985052"/>
    <w:rsid w:val="00985096"/>
    <w:rsid w:val="0098511E"/>
    <w:rsid w:val="009852B3"/>
    <w:rsid w:val="009853D1"/>
    <w:rsid w:val="009853DB"/>
    <w:rsid w:val="0098541D"/>
    <w:rsid w:val="00985469"/>
    <w:rsid w:val="0098568D"/>
    <w:rsid w:val="009856A2"/>
    <w:rsid w:val="009856FB"/>
    <w:rsid w:val="00985877"/>
    <w:rsid w:val="00985CA4"/>
    <w:rsid w:val="00985F1C"/>
    <w:rsid w:val="00985F87"/>
    <w:rsid w:val="00986259"/>
    <w:rsid w:val="00986461"/>
    <w:rsid w:val="00986518"/>
    <w:rsid w:val="00986700"/>
    <w:rsid w:val="00986956"/>
    <w:rsid w:val="00986C91"/>
    <w:rsid w:val="00986FE7"/>
    <w:rsid w:val="009874F6"/>
    <w:rsid w:val="009876A0"/>
    <w:rsid w:val="00987818"/>
    <w:rsid w:val="00987968"/>
    <w:rsid w:val="009879B5"/>
    <w:rsid w:val="009879F4"/>
    <w:rsid w:val="00987CE1"/>
    <w:rsid w:val="00987FE4"/>
    <w:rsid w:val="009905F4"/>
    <w:rsid w:val="0099077A"/>
    <w:rsid w:val="009908F2"/>
    <w:rsid w:val="00990DB0"/>
    <w:rsid w:val="0099113F"/>
    <w:rsid w:val="00991146"/>
    <w:rsid w:val="009913E7"/>
    <w:rsid w:val="00991431"/>
    <w:rsid w:val="009915AF"/>
    <w:rsid w:val="009916B2"/>
    <w:rsid w:val="009917F3"/>
    <w:rsid w:val="009917FB"/>
    <w:rsid w:val="0099189E"/>
    <w:rsid w:val="00991919"/>
    <w:rsid w:val="00991985"/>
    <w:rsid w:val="00991CDD"/>
    <w:rsid w:val="00991E06"/>
    <w:rsid w:val="00991F39"/>
    <w:rsid w:val="009920AD"/>
    <w:rsid w:val="00992249"/>
    <w:rsid w:val="0099227C"/>
    <w:rsid w:val="00992294"/>
    <w:rsid w:val="00992624"/>
    <w:rsid w:val="00992688"/>
    <w:rsid w:val="009926B8"/>
    <w:rsid w:val="009926B9"/>
    <w:rsid w:val="0099278C"/>
    <w:rsid w:val="009927C4"/>
    <w:rsid w:val="0099283D"/>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4F76"/>
    <w:rsid w:val="009950AA"/>
    <w:rsid w:val="00995287"/>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36C"/>
    <w:rsid w:val="009A041C"/>
    <w:rsid w:val="009A05FB"/>
    <w:rsid w:val="009A0707"/>
    <w:rsid w:val="009A0962"/>
    <w:rsid w:val="009A0C0C"/>
    <w:rsid w:val="009A0D15"/>
    <w:rsid w:val="009A10D9"/>
    <w:rsid w:val="009A1239"/>
    <w:rsid w:val="009A1634"/>
    <w:rsid w:val="009A1723"/>
    <w:rsid w:val="009A175B"/>
    <w:rsid w:val="009A1906"/>
    <w:rsid w:val="009A1C98"/>
    <w:rsid w:val="009A1E77"/>
    <w:rsid w:val="009A20F1"/>
    <w:rsid w:val="009A2134"/>
    <w:rsid w:val="009A2139"/>
    <w:rsid w:val="009A2180"/>
    <w:rsid w:val="009A21EA"/>
    <w:rsid w:val="009A2251"/>
    <w:rsid w:val="009A2357"/>
    <w:rsid w:val="009A2366"/>
    <w:rsid w:val="009A246A"/>
    <w:rsid w:val="009A2B0F"/>
    <w:rsid w:val="009A2BC2"/>
    <w:rsid w:val="009A2BDF"/>
    <w:rsid w:val="009A2D14"/>
    <w:rsid w:val="009A2F73"/>
    <w:rsid w:val="009A3183"/>
    <w:rsid w:val="009A34F2"/>
    <w:rsid w:val="009A37AC"/>
    <w:rsid w:val="009A39A5"/>
    <w:rsid w:val="009A3AB5"/>
    <w:rsid w:val="009A3CB0"/>
    <w:rsid w:val="009A3CFD"/>
    <w:rsid w:val="009A422E"/>
    <w:rsid w:val="009A424D"/>
    <w:rsid w:val="009A4289"/>
    <w:rsid w:val="009A45BE"/>
    <w:rsid w:val="009A45DC"/>
    <w:rsid w:val="009A4893"/>
    <w:rsid w:val="009A4ACF"/>
    <w:rsid w:val="009A4C2B"/>
    <w:rsid w:val="009A4D85"/>
    <w:rsid w:val="009A516A"/>
    <w:rsid w:val="009A528E"/>
    <w:rsid w:val="009A554B"/>
    <w:rsid w:val="009A56A1"/>
    <w:rsid w:val="009A5794"/>
    <w:rsid w:val="009A5933"/>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1EB"/>
    <w:rsid w:val="009A74DB"/>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423"/>
    <w:rsid w:val="009B292F"/>
    <w:rsid w:val="009B2949"/>
    <w:rsid w:val="009B2B68"/>
    <w:rsid w:val="009B2E9C"/>
    <w:rsid w:val="009B3032"/>
    <w:rsid w:val="009B3221"/>
    <w:rsid w:val="009B32DC"/>
    <w:rsid w:val="009B33C8"/>
    <w:rsid w:val="009B345F"/>
    <w:rsid w:val="009B346F"/>
    <w:rsid w:val="009B36AB"/>
    <w:rsid w:val="009B3745"/>
    <w:rsid w:val="009B3817"/>
    <w:rsid w:val="009B3C3E"/>
    <w:rsid w:val="009B3C79"/>
    <w:rsid w:val="009B3E0F"/>
    <w:rsid w:val="009B3E4C"/>
    <w:rsid w:val="009B4037"/>
    <w:rsid w:val="009B4399"/>
    <w:rsid w:val="009B43A4"/>
    <w:rsid w:val="009B4458"/>
    <w:rsid w:val="009B4769"/>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CAE"/>
    <w:rsid w:val="009B5DA2"/>
    <w:rsid w:val="009B5E73"/>
    <w:rsid w:val="009B606A"/>
    <w:rsid w:val="009B616B"/>
    <w:rsid w:val="009B62DC"/>
    <w:rsid w:val="009B62F3"/>
    <w:rsid w:val="009B6589"/>
    <w:rsid w:val="009B663F"/>
    <w:rsid w:val="009B6694"/>
    <w:rsid w:val="009B68AD"/>
    <w:rsid w:val="009B6976"/>
    <w:rsid w:val="009B6BB2"/>
    <w:rsid w:val="009B6C13"/>
    <w:rsid w:val="009B6DDB"/>
    <w:rsid w:val="009B70C3"/>
    <w:rsid w:val="009B737F"/>
    <w:rsid w:val="009B78AA"/>
    <w:rsid w:val="009B78D2"/>
    <w:rsid w:val="009B7BB7"/>
    <w:rsid w:val="009B7D9D"/>
    <w:rsid w:val="009B7E6E"/>
    <w:rsid w:val="009B7FAF"/>
    <w:rsid w:val="009B7FFA"/>
    <w:rsid w:val="009C003B"/>
    <w:rsid w:val="009C00EF"/>
    <w:rsid w:val="009C03C8"/>
    <w:rsid w:val="009C03CE"/>
    <w:rsid w:val="009C054A"/>
    <w:rsid w:val="009C0575"/>
    <w:rsid w:val="009C089E"/>
    <w:rsid w:val="009C0B9F"/>
    <w:rsid w:val="009C0BC1"/>
    <w:rsid w:val="009C0CC0"/>
    <w:rsid w:val="009C0DBE"/>
    <w:rsid w:val="009C10DF"/>
    <w:rsid w:val="009C1266"/>
    <w:rsid w:val="009C1824"/>
    <w:rsid w:val="009C1A35"/>
    <w:rsid w:val="009C1D4B"/>
    <w:rsid w:val="009C1E0C"/>
    <w:rsid w:val="009C20E5"/>
    <w:rsid w:val="009C22A1"/>
    <w:rsid w:val="009C24C9"/>
    <w:rsid w:val="009C250F"/>
    <w:rsid w:val="009C281C"/>
    <w:rsid w:val="009C298A"/>
    <w:rsid w:val="009C29EC"/>
    <w:rsid w:val="009C2B62"/>
    <w:rsid w:val="009C2CDB"/>
    <w:rsid w:val="009C3413"/>
    <w:rsid w:val="009C3503"/>
    <w:rsid w:val="009C3696"/>
    <w:rsid w:val="009C3D88"/>
    <w:rsid w:val="009C3DB6"/>
    <w:rsid w:val="009C4362"/>
    <w:rsid w:val="009C4455"/>
    <w:rsid w:val="009C44A6"/>
    <w:rsid w:val="009C44C1"/>
    <w:rsid w:val="009C4871"/>
    <w:rsid w:val="009C4883"/>
    <w:rsid w:val="009C496D"/>
    <w:rsid w:val="009C4A64"/>
    <w:rsid w:val="009C4D06"/>
    <w:rsid w:val="009C5190"/>
    <w:rsid w:val="009C520B"/>
    <w:rsid w:val="009C5411"/>
    <w:rsid w:val="009C5785"/>
    <w:rsid w:val="009C5796"/>
    <w:rsid w:val="009C5874"/>
    <w:rsid w:val="009C58AC"/>
    <w:rsid w:val="009C5BDE"/>
    <w:rsid w:val="009C5D63"/>
    <w:rsid w:val="009C6258"/>
    <w:rsid w:val="009C638E"/>
    <w:rsid w:val="009C6747"/>
    <w:rsid w:val="009C6768"/>
    <w:rsid w:val="009C6894"/>
    <w:rsid w:val="009C69E6"/>
    <w:rsid w:val="009C6B3B"/>
    <w:rsid w:val="009C6B7B"/>
    <w:rsid w:val="009C6E93"/>
    <w:rsid w:val="009C6F64"/>
    <w:rsid w:val="009C7147"/>
    <w:rsid w:val="009C71F0"/>
    <w:rsid w:val="009C72A1"/>
    <w:rsid w:val="009C778E"/>
    <w:rsid w:val="009C78E8"/>
    <w:rsid w:val="009C7947"/>
    <w:rsid w:val="009C7F47"/>
    <w:rsid w:val="009C7FFC"/>
    <w:rsid w:val="009D0361"/>
    <w:rsid w:val="009D0720"/>
    <w:rsid w:val="009D079F"/>
    <w:rsid w:val="009D081F"/>
    <w:rsid w:val="009D0854"/>
    <w:rsid w:val="009D0897"/>
    <w:rsid w:val="009D090F"/>
    <w:rsid w:val="009D09ED"/>
    <w:rsid w:val="009D0A08"/>
    <w:rsid w:val="009D0D71"/>
    <w:rsid w:val="009D11CC"/>
    <w:rsid w:val="009D1222"/>
    <w:rsid w:val="009D1442"/>
    <w:rsid w:val="009D16AF"/>
    <w:rsid w:val="009D1871"/>
    <w:rsid w:val="009D19A7"/>
    <w:rsid w:val="009D1A5C"/>
    <w:rsid w:val="009D1B4B"/>
    <w:rsid w:val="009D1CCC"/>
    <w:rsid w:val="009D1D9A"/>
    <w:rsid w:val="009D20A6"/>
    <w:rsid w:val="009D2118"/>
    <w:rsid w:val="009D215B"/>
    <w:rsid w:val="009D22EA"/>
    <w:rsid w:val="009D239F"/>
    <w:rsid w:val="009D2657"/>
    <w:rsid w:val="009D269D"/>
    <w:rsid w:val="009D27A3"/>
    <w:rsid w:val="009D28D1"/>
    <w:rsid w:val="009D2931"/>
    <w:rsid w:val="009D29E2"/>
    <w:rsid w:val="009D2A20"/>
    <w:rsid w:val="009D2A33"/>
    <w:rsid w:val="009D2A3E"/>
    <w:rsid w:val="009D2A61"/>
    <w:rsid w:val="009D2C43"/>
    <w:rsid w:val="009D2C49"/>
    <w:rsid w:val="009D2E2C"/>
    <w:rsid w:val="009D312F"/>
    <w:rsid w:val="009D314D"/>
    <w:rsid w:val="009D3488"/>
    <w:rsid w:val="009D361F"/>
    <w:rsid w:val="009D38E5"/>
    <w:rsid w:val="009D3A12"/>
    <w:rsid w:val="009D3A15"/>
    <w:rsid w:val="009D3ACA"/>
    <w:rsid w:val="009D3B36"/>
    <w:rsid w:val="009D3BF9"/>
    <w:rsid w:val="009D3C41"/>
    <w:rsid w:val="009D3CC0"/>
    <w:rsid w:val="009D3D45"/>
    <w:rsid w:val="009D3ED7"/>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C94"/>
    <w:rsid w:val="009D4D40"/>
    <w:rsid w:val="009D4DA3"/>
    <w:rsid w:val="009D4F78"/>
    <w:rsid w:val="009D55E1"/>
    <w:rsid w:val="009D567E"/>
    <w:rsid w:val="009D577D"/>
    <w:rsid w:val="009D578E"/>
    <w:rsid w:val="009D583A"/>
    <w:rsid w:val="009D5C80"/>
    <w:rsid w:val="009D5D7B"/>
    <w:rsid w:val="009D6011"/>
    <w:rsid w:val="009D608A"/>
    <w:rsid w:val="009D610C"/>
    <w:rsid w:val="009D62E7"/>
    <w:rsid w:val="009D662F"/>
    <w:rsid w:val="009D69DA"/>
    <w:rsid w:val="009D6A30"/>
    <w:rsid w:val="009D6D32"/>
    <w:rsid w:val="009D7207"/>
    <w:rsid w:val="009D734F"/>
    <w:rsid w:val="009D73F2"/>
    <w:rsid w:val="009D74FC"/>
    <w:rsid w:val="009D75A4"/>
    <w:rsid w:val="009D769B"/>
    <w:rsid w:val="009D76C8"/>
    <w:rsid w:val="009D7852"/>
    <w:rsid w:val="009D78B7"/>
    <w:rsid w:val="009D7917"/>
    <w:rsid w:val="009D7932"/>
    <w:rsid w:val="009D7C59"/>
    <w:rsid w:val="009D7DA0"/>
    <w:rsid w:val="009D7E1C"/>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EC"/>
    <w:rsid w:val="009E3C27"/>
    <w:rsid w:val="009E3D89"/>
    <w:rsid w:val="009E457F"/>
    <w:rsid w:val="009E4637"/>
    <w:rsid w:val="009E4919"/>
    <w:rsid w:val="009E4C6E"/>
    <w:rsid w:val="009E4CD0"/>
    <w:rsid w:val="009E4CDB"/>
    <w:rsid w:val="009E4D88"/>
    <w:rsid w:val="009E4F16"/>
    <w:rsid w:val="009E51C6"/>
    <w:rsid w:val="009E52D7"/>
    <w:rsid w:val="009E5305"/>
    <w:rsid w:val="009E53AA"/>
    <w:rsid w:val="009E53D6"/>
    <w:rsid w:val="009E5432"/>
    <w:rsid w:val="009E54A9"/>
    <w:rsid w:val="009E5656"/>
    <w:rsid w:val="009E57A7"/>
    <w:rsid w:val="009E57F4"/>
    <w:rsid w:val="009E5AB4"/>
    <w:rsid w:val="009E5F21"/>
    <w:rsid w:val="009E602C"/>
    <w:rsid w:val="009E605E"/>
    <w:rsid w:val="009E62C6"/>
    <w:rsid w:val="009E6383"/>
    <w:rsid w:val="009E641D"/>
    <w:rsid w:val="009E6466"/>
    <w:rsid w:val="009E64CE"/>
    <w:rsid w:val="009E6785"/>
    <w:rsid w:val="009E68CC"/>
    <w:rsid w:val="009E6B29"/>
    <w:rsid w:val="009E6BB6"/>
    <w:rsid w:val="009E6E1F"/>
    <w:rsid w:val="009E6F6E"/>
    <w:rsid w:val="009E7002"/>
    <w:rsid w:val="009E74AC"/>
    <w:rsid w:val="009E7684"/>
    <w:rsid w:val="009E7959"/>
    <w:rsid w:val="009E798E"/>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26C6"/>
    <w:rsid w:val="009F27AD"/>
    <w:rsid w:val="009F2E7E"/>
    <w:rsid w:val="009F322D"/>
    <w:rsid w:val="009F32D6"/>
    <w:rsid w:val="009F3363"/>
    <w:rsid w:val="009F33D5"/>
    <w:rsid w:val="009F361D"/>
    <w:rsid w:val="009F36B8"/>
    <w:rsid w:val="009F36D5"/>
    <w:rsid w:val="009F3728"/>
    <w:rsid w:val="009F39F6"/>
    <w:rsid w:val="009F3A00"/>
    <w:rsid w:val="009F3A42"/>
    <w:rsid w:val="009F3A4B"/>
    <w:rsid w:val="009F3DA7"/>
    <w:rsid w:val="009F41E1"/>
    <w:rsid w:val="009F4375"/>
    <w:rsid w:val="009F4531"/>
    <w:rsid w:val="009F45E8"/>
    <w:rsid w:val="009F4652"/>
    <w:rsid w:val="009F4834"/>
    <w:rsid w:val="009F48AF"/>
    <w:rsid w:val="009F4C26"/>
    <w:rsid w:val="009F4CDB"/>
    <w:rsid w:val="009F4D03"/>
    <w:rsid w:val="009F4EAF"/>
    <w:rsid w:val="009F4F05"/>
    <w:rsid w:val="009F51CB"/>
    <w:rsid w:val="009F548A"/>
    <w:rsid w:val="009F5606"/>
    <w:rsid w:val="009F5999"/>
    <w:rsid w:val="009F59E4"/>
    <w:rsid w:val="009F5A97"/>
    <w:rsid w:val="009F5B8F"/>
    <w:rsid w:val="009F5CA4"/>
    <w:rsid w:val="009F5D29"/>
    <w:rsid w:val="009F60F3"/>
    <w:rsid w:val="009F61C8"/>
    <w:rsid w:val="009F623B"/>
    <w:rsid w:val="009F628B"/>
    <w:rsid w:val="009F63DC"/>
    <w:rsid w:val="009F6410"/>
    <w:rsid w:val="009F6457"/>
    <w:rsid w:val="009F669B"/>
    <w:rsid w:val="009F66DF"/>
    <w:rsid w:val="009F67D3"/>
    <w:rsid w:val="009F6B9E"/>
    <w:rsid w:val="009F6BBE"/>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259"/>
    <w:rsid w:val="00A01272"/>
    <w:rsid w:val="00A0142E"/>
    <w:rsid w:val="00A017E9"/>
    <w:rsid w:val="00A01849"/>
    <w:rsid w:val="00A01CDF"/>
    <w:rsid w:val="00A01F3F"/>
    <w:rsid w:val="00A01F62"/>
    <w:rsid w:val="00A01FCE"/>
    <w:rsid w:val="00A021CA"/>
    <w:rsid w:val="00A025B5"/>
    <w:rsid w:val="00A02844"/>
    <w:rsid w:val="00A02B20"/>
    <w:rsid w:val="00A02B26"/>
    <w:rsid w:val="00A03081"/>
    <w:rsid w:val="00A0310E"/>
    <w:rsid w:val="00A032B6"/>
    <w:rsid w:val="00A03830"/>
    <w:rsid w:val="00A03893"/>
    <w:rsid w:val="00A0394B"/>
    <w:rsid w:val="00A03A26"/>
    <w:rsid w:val="00A0403F"/>
    <w:rsid w:val="00A04101"/>
    <w:rsid w:val="00A04377"/>
    <w:rsid w:val="00A04399"/>
    <w:rsid w:val="00A04541"/>
    <w:rsid w:val="00A04846"/>
    <w:rsid w:val="00A04A92"/>
    <w:rsid w:val="00A04C3C"/>
    <w:rsid w:val="00A04C7C"/>
    <w:rsid w:val="00A04F7D"/>
    <w:rsid w:val="00A050C7"/>
    <w:rsid w:val="00A0533D"/>
    <w:rsid w:val="00A053CB"/>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929"/>
    <w:rsid w:val="00A07AF9"/>
    <w:rsid w:val="00A07B16"/>
    <w:rsid w:val="00A07EA6"/>
    <w:rsid w:val="00A07F0B"/>
    <w:rsid w:val="00A07F10"/>
    <w:rsid w:val="00A07F34"/>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E0F"/>
    <w:rsid w:val="00A120A8"/>
    <w:rsid w:val="00A12102"/>
    <w:rsid w:val="00A121EA"/>
    <w:rsid w:val="00A12206"/>
    <w:rsid w:val="00A12301"/>
    <w:rsid w:val="00A12397"/>
    <w:rsid w:val="00A1253C"/>
    <w:rsid w:val="00A1260C"/>
    <w:rsid w:val="00A126B6"/>
    <w:rsid w:val="00A12920"/>
    <w:rsid w:val="00A12A43"/>
    <w:rsid w:val="00A12A73"/>
    <w:rsid w:val="00A12BEE"/>
    <w:rsid w:val="00A12CF4"/>
    <w:rsid w:val="00A12DC6"/>
    <w:rsid w:val="00A12EE8"/>
    <w:rsid w:val="00A12FA1"/>
    <w:rsid w:val="00A13010"/>
    <w:rsid w:val="00A13016"/>
    <w:rsid w:val="00A131A4"/>
    <w:rsid w:val="00A132E5"/>
    <w:rsid w:val="00A1342F"/>
    <w:rsid w:val="00A13511"/>
    <w:rsid w:val="00A1365A"/>
    <w:rsid w:val="00A13715"/>
    <w:rsid w:val="00A13794"/>
    <w:rsid w:val="00A13994"/>
    <w:rsid w:val="00A13B79"/>
    <w:rsid w:val="00A13CF1"/>
    <w:rsid w:val="00A13F38"/>
    <w:rsid w:val="00A14354"/>
    <w:rsid w:val="00A145D0"/>
    <w:rsid w:val="00A14743"/>
    <w:rsid w:val="00A148B4"/>
    <w:rsid w:val="00A149A8"/>
    <w:rsid w:val="00A14A74"/>
    <w:rsid w:val="00A14B5D"/>
    <w:rsid w:val="00A14C24"/>
    <w:rsid w:val="00A14C84"/>
    <w:rsid w:val="00A14E8D"/>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A02"/>
    <w:rsid w:val="00A16B6C"/>
    <w:rsid w:val="00A16CE1"/>
    <w:rsid w:val="00A16ED8"/>
    <w:rsid w:val="00A17029"/>
    <w:rsid w:val="00A1712C"/>
    <w:rsid w:val="00A17268"/>
    <w:rsid w:val="00A17345"/>
    <w:rsid w:val="00A1751C"/>
    <w:rsid w:val="00A1788B"/>
    <w:rsid w:val="00A1789B"/>
    <w:rsid w:val="00A17B7C"/>
    <w:rsid w:val="00A17C1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457"/>
    <w:rsid w:val="00A21540"/>
    <w:rsid w:val="00A2154E"/>
    <w:rsid w:val="00A218AE"/>
    <w:rsid w:val="00A21928"/>
    <w:rsid w:val="00A21A9D"/>
    <w:rsid w:val="00A21AAA"/>
    <w:rsid w:val="00A21B33"/>
    <w:rsid w:val="00A21C5D"/>
    <w:rsid w:val="00A21E51"/>
    <w:rsid w:val="00A22132"/>
    <w:rsid w:val="00A22207"/>
    <w:rsid w:val="00A22304"/>
    <w:rsid w:val="00A223A9"/>
    <w:rsid w:val="00A225BF"/>
    <w:rsid w:val="00A226BE"/>
    <w:rsid w:val="00A228A7"/>
    <w:rsid w:val="00A229D6"/>
    <w:rsid w:val="00A22A0F"/>
    <w:rsid w:val="00A22A61"/>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CF"/>
    <w:rsid w:val="00A24CFC"/>
    <w:rsid w:val="00A251DD"/>
    <w:rsid w:val="00A253F8"/>
    <w:rsid w:val="00A25670"/>
    <w:rsid w:val="00A25677"/>
    <w:rsid w:val="00A25717"/>
    <w:rsid w:val="00A25A28"/>
    <w:rsid w:val="00A25D73"/>
    <w:rsid w:val="00A25DA6"/>
    <w:rsid w:val="00A25E2A"/>
    <w:rsid w:val="00A25EE4"/>
    <w:rsid w:val="00A260B1"/>
    <w:rsid w:val="00A2610A"/>
    <w:rsid w:val="00A261E4"/>
    <w:rsid w:val="00A2685E"/>
    <w:rsid w:val="00A2686C"/>
    <w:rsid w:val="00A26883"/>
    <w:rsid w:val="00A26B5C"/>
    <w:rsid w:val="00A26CCC"/>
    <w:rsid w:val="00A26D60"/>
    <w:rsid w:val="00A26EE0"/>
    <w:rsid w:val="00A271A7"/>
    <w:rsid w:val="00A2769C"/>
    <w:rsid w:val="00A27938"/>
    <w:rsid w:val="00A27BFB"/>
    <w:rsid w:val="00A27F14"/>
    <w:rsid w:val="00A302B3"/>
    <w:rsid w:val="00A3030C"/>
    <w:rsid w:val="00A30354"/>
    <w:rsid w:val="00A30592"/>
    <w:rsid w:val="00A3072C"/>
    <w:rsid w:val="00A30815"/>
    <w:rsid w:val="00A30837"/>
    <w:rsid w:val="00A30A4D"/>
    <w:rsid w:val="00A30BAE"/>
    <w:rsid w:val="00A30C69"/>
    <w:rsid w:val="00A30CE4"/>
    <w:rsid w:val="00A30DF3"/>
    <w:rsid w:val="00A311D9"/>
    <w:rsid w:val="00A3125C"/>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2FB8"/>
    <w:rsid w:val="00A3345F"/>
    <w:rsid w:val="00A334DA"/>
    <w:rsid w:val="00A3364A"/>
    <w:rsid w:val="00A33753"/>
    <w:rsid w:val="00A33C3D"/>
    <w:rsid w:val="00A33C9E"/>
    <w:rsid w:val="00A33E01"/>
    <w:rsid w:val="00A33ECD"/>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991"/>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44"/>
    <w:rsid w:val="00A373DE"/>
    <w:rsid w:val="00A3747D"/>
    <w:rsid w:val="00A37612"/>
    <w:rsid w:val="00A377DD"/>
    <w:rsid w:val="00A37861"/>
    <w:rsid w:val="00A37A20"/>
    <w:rsid w:val="00A37A2A"/>
    <w:rsid w:val="00A37A59"/>
    <w:rsid w:val="00A37A90"/>
    <w:rsid w:val="00A37B12"/>
    <w:rsid w:val="00A37B2E"/>
    <w:rsid w:val="00A37E00"/>
    <w:rsid w:val="00A37E4C"/>
    <w:rsid w:val="00A404E4"/>
    <w:rsid w:val="00A40531"/>
    <w:rsid w:val="00A40889"/>
    <w:rsid w:val="00A40A2D"/>
    <w:rsid w:val="00A40BD2"/>
    <w:rsid w:val="00A40D7B"/>
    <w:rsid w:val="00A40E18"/>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B4"/>
    <w:rsid w:val="00A42BDF"/>
    <w:rsid w:val="00A42D52"/>
    <w:rsid w:val="00A42ED4"/>
    <w:rsid w:val="00A430DE"/>
    <w:rsid w:val="00A4339C"/>
    <w:rsid w:val="00A4347A"/>
    <w:rsid w:val="00A43631"/>
    <w:rsid w:val="00A43995"/>
    <w:rsid w:val="00A439DE"/>
    <w:rsid w:val="00A43C59"/>
    <w:rsid w:val="00A43ED8"/>
    <w:rsid w:val="00A44069"/>
    <w:rsid w:val="00A443CB"/>
    <w:rsid w:val="00A44882"/>
    <w:rsid w:val="00A4496C"/>
    <w:rsid w:val="00A44AA5"/>
    <w:rsid w:val="00A44B9B"/>
    <w:rsid w:val="00A44E28"/>
    <w:rsid w:val="00A44E5C"/>
    <w:rsid w:val="00A44FD8"/>
    <w:rsid w:val="00A4508F"/>
    <w:rsid w:val="00A454C2"/>
    <w:rsid w:val="00A4552A"/>
    <w:rsid w:val="00A4570E"/>
    <w:rsid w:val="00A45A1B"/>
    <w:rsid w:val="00A45A3B"/>
    <w:rsid w:val="00A45A5D"/>
    <w:rsid w:val="00A45AB8"/>
    <w:rsid w:val="00A45B31"/>
    <w:rsid w:val="00A45CA8"/>
    <w:rsid w:val="00A46056"/>
    <w:rsid w:val="00A4609C"/>
    <w:rsid w:val="00A466DA"/>
    <w:rsid w:val="00A46707"/>
    <w:rsid w:val="00A4683E"/>
    <w:rsid w:val="00A46A4C"/>
    <w:rsid w:val="00A46ACE"/>
    <w:rsid w:val="00A46C01"/>
    <w:rsid w:val="00A46EEA"/>
    <w:rsid w:val="00A46FAD"/>
    <w:rsid w:val="00A470ED"/>
    <w:rsid w:val="00A47139"/>
    <w:rsid w:val="00A47182"/>
    <w:rsid w:val="00A47430"/>
    <w:rsid w:val="00A4761F"/>
    <w:rsid w:val="00A47749"/>
    <w:rsid w:val="00A4789A"/>
    <w:rsid w:val="00A47B4B"/>
    <w:rsid w:val="00A47CAF"/>
    <w:rsid w:val="00A47EDE"/>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E44"/>
    <w:rsid w:val="00A51F7E"/>
    <w:rsid w:val="00A51FB2"/>
    <w:rsid w:val="00A52065"/>
    <w:rsid w:val="00A520D0"/>
    <w:rsid w:val="00A521E0"/>
    <w:rsid w:val="00A5225A"/>
    <w:rsid w:val="00A5241E"/>
    <w:rsid w:val="00A52C29"/>
    <w:rsid w:val="00A52D1E"/>
    <w:rsid w:val="00A52EF2"/>
    <w:rsid w:val="00A531B6"/>
    <w:rsid w:val="00A534E1"/>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82"/>
    <w:rsid w:val="00A56DA0"/>
    <w:rsid w:val="00A56EAF"/>
    <w:rsid w:val="00A56F35"/>
    <w:rsid w:val="00A570BA"/>
    <w:rsid w:val="00A570E9"/>
    <w:rsid w:val="00A5724D"/>
    <w:rsid w:val="00A57311"/>
    <w:rsid w:val="00A579F4"/>
    <w:rsid w:val="00A57A10"/>
    <w:rsid w:val="00A57B21"/>
    <w:rsid w:val="00A57C01"/>
    <w:rsid w:val="00A57C08"/>
    <w:rsid w:val="00A57F96"/>
    <w:rsid w:val="00A60074"/>
    <w:rsid w:val="00A60278"/>
    <w:rsid w:val="00A60557"/>
    <w:rsid w:val="00A6056E"/>
    <w:rsid w:val="00A6057C"/>
    <w:rsid w:val="00A605CC"/>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32"/>
    <w:rsid w:val="00A61C66"/>
    <w:rsid w:val="00A61CB6"/>
    <w:rsid w:val="00A61DAE"/>
    <w:rsid w:val="00A61DC0"/>
    <w:rsid w:val="00A61E6D"/>
    <w:rsid w:val="00A62019"/>
    <w:rsid w:val="00A620AA"/>
    <w:rsid w:val="00A6218A"/>
    <w:rsid w:val="00A6218F"/>
    <w:rsid w:val="00A6244E"/>
    <w:rsid w:val="00A62690"/>
    <w:rsid w:val="00A62953"/>
    <w:rsid w:val="00A62961"/>
    <w:rsid w:val="00A62AD2"/>
    <w:rsid w:val="00A62CAB"/>
    <w:rsid w:val="00A62D25"/>
    <w:rsid w:val="00A62D85"/>
    <w:rsid w:val="00A630F5"/>
    <w:rsid w:val="00A63286"/>
    <w:rsid w:val="00A6331D"/>
    <w:rsid w:val="00A63422"/>
    <w:rsid w:val="00A63459"/>
    <w:rsid w:val="00A635AE"/>
    <w:rsid w:val="00A63702"/>
    <w:rsid w:val="00A637ED"/>
    <w:rsid w:val="00A63872"/>
    <w:rsid w:val="00A63A37"/>
    <w:rsid w:val="00A63A89"/>
    <w:rsid w:val="00A63A9A"/>
    <w:rsid w:val="00A63C5E"/>
    <w:rsid w:val="00A63F44"/>
    <w:rsid w:val="00A63FA2"/>
    <w:rsid w:val="00A64196"/>
    <w:rsid w:val="00A64934"/>
    <w:rsid w:val="00A64BC7"/>
    <w:rsid w:val="00A64C1A"/>
    <w:rsid w:val="00A64D3F"/>
    <w:rsid w:val="00A64E30"/>
    <w:rsid w:val="00A64E4D"/>
    <w:rsid w:val="00A64EB1"/>
    <w:rsid w:val="00A64F4D"/>
    <w:rsid w:val="00A65021"/>
    <w:rsid w:val="00A6533F"/>
    <w:rsid w:val="00A65354"/>
    <w:rsid w:val="00A65378"/>
    <w:rsid w:val="00A6537E"/>
    <w:rsid w:val="00A653FC"/>
    <w:rsid w:val="00A6551E"/>
    <w:rsid w:val="00A656D7"/>
    <w:rsid w:val="00A65781"/>
    <w:rsid w:val="00A657CF"/>
    <w:rsid w:val="00A657EE"/>
    <w:rsid w:val="00A65A57"/>
    <w:rsid w:val="00A65B27"/>
    <w:rsid w:val="00A65C05"/>
    <w:rsid w:val="00A65F7F"/>
    <w:rsid w:val="00A65FBF"/>
    <w:rsid w:val="00A66015"/>
    <w:rsid w:val="00A6603A"/>
    <w:rsid w:val="00A66089"/>
    <w:rsid w:val="00A660B3"/>
    <w:rsid w:val="00A6625F"/>
    <w:rsid w:val="00A664D2"/>
    <w:rsid w:val="00A66824"/>
    <w:rsid w:val="00A66A5A"/>
    <w:rsid w:val="00A66C20"/>
    <w:rsid w:val="00A66C7C"/>
    <w:rsid w:val="00A66D29"/>
    <w:rsid w:val="00A66DA9"/>
    <w:rsid w:val="00A66F19"/>
    <w:rsid w:val="00A6724C"/>
    <w:rsid w:val="00A677C1"/>
    <w:rsid w:val="00A67846"/>
    <w:rsid w:val="00A67A8E"/>
    <w:rsid w:val="00A67ABD"/>
    <w:rsid w:val="00A67AC6"/>
    <w:rsid w:val="00A67C25"/>
    <w:rsid w:val="00A67E4D"/>
    <w:rsid w:val="00A70027"/>
    <w:rsid w:val="00A70102"/>
    <w:rsid w:val="00A701DE"/>
    <w:rsid w:val="00A70270"/>
    <w:rsid w:val="00A7030E"/>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E72"/>
    <w:rsid w:val="00A71F6F"/>
    <w:rsid w:val="00A71FB2"/>
    <w:rsid w:val="00A72098"/>
    <w:rsid w:val="00A7222B"/>
    <w:rsid w:val="00A72415"/>
    <w:rsid w:val="00A72558"/>
    <w:rsid w:val="00A72E2C"/>
    <w:rsid w:val="00A72ED5"/>
    <w:rsid w:val="00A72F79"/>
    <w:rsid w:val="00A72FB2"/>
    <w:rsid w:val="00A730F4"/>
    <w:rsid w:val="00A731BA"/>
    <w:rsid w:val="00A7320C"/>
    <w:rsid w:val="00A73602"/>
    <w:rsid w:val="00A7376D"/>
    <w:rsid w:val="00A73873"/>
    <w:rsid w:val="00A73892"/>
    <w:rsid w:val="00A73B41"/>
    <w:rsid w:val="00A73BB5"/>
    <w:rsid w:val="00A73C40"/>
    <w:rsid w:val="00A73CAA"/>
    <w:rsid w:val="00A73E1A"/>
    <w:rsid w:val="00A73EC3"/>
    <w:rsid w:val="00A7408F"/>
    <w:rsid w:val="00A740D1"/>
    <w:rsid w:val="00A741B7"/>
    <w:rsid w:val="00A742EC"/>
    <w:rsid w:val="00A743F7"/>
    <w:rsid w:val="00A744A2"/>
    <w:rsid w:val="00A745D9"/>
    <w:rsid w:val="00A746FA"/>
    <w:rsid w:val="00A74868"/>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48C"/>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55D"/>
    <w:rsid w:val="00A81633"/>
    <w:rsid w:val="00A818CA"/>
    <w:rsid w:val="00A81BBA"/>
    <w:rsid w:val="00A81CEE"/>
    <w:rsid w:val="00A8205E"/>
    <w:rsid w:val="00A8221B"/>
    <w:rsid w:val="00A8263E"/>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A17"/>
    <w:rsid w:val="00A84C90"/>
    <w:rsid w:val="00A84E3C"/>
    <w:rsid w:val="00A84F55"/>
    <w:rsid w:val="00A8513A"/>
    <w:rsid w:val="00A8523D"/>
    <w:rsid w:val="00A853DF"/>
    <w:rsid w:val="00A85661"/>
    <w:rsid w:val="00A85EE4"/>
    <w:rsid w:val="00A85FFF"/>
    <w:rsid w:val="00A861C4"/>
    <w:rsid w:val="00A8650D"/>
    <w:rsid w:val="00A86567"/>
    <w:rsid w:val="00A8669E"/>
    <w:rsid w:val="00A866D9"/>
    <w:rsid w:val="00A86853"/>
    <w:rsid w:val="00A86ACD"/>
    <w:rsid w:val="00A86FB6"/>
    <w:rsid w:val="00A86FEF"/>
    <w:rsid w:val="00A87166"/>
    <w:rsid w:val="00A87482"/>
    <w:rsid w:val="00A874D2"/>
    <w:rsid w:val="00A8751E"/>
    <w:rsid w:val="00A87A13"/>
    <w:rsid w:val="00A87A8C"/>
    <w:rsid w:val="00A87AF2"/>
    <w:rsid w:val="00A87C98"/>
    <w:rsid w:val="00A9004B"/>
    <w:rsid w:val="00A90279"/>
    <w:rsid w:val="00A905B9"/>
    <w:rsid w:val="00A905F1"/>
    <w:rsid w:val="00A90750"/>
    <w:rsid w:val="00A907DB"/>
    <w:rsid w:val="00A90829"/>
    <w:rsid w:val="00A90E27"/>
    <w:rsid w:val="00A90E52"/>
    <w:rsid w:val="00A90FDA"/>
    <w:rsid w:val="00A910C5"/>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2FE9"/>
    <w:rsid w:val="00A93022"/>
    <w:rsid w:val="00A930F9"/>
    <w:rsid w:val="00A931B0"/>
    <w:rsid w:val="00A934FE"/>
    <w:rsid w:val="00A9371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4"/>
    <w:rsid w:val="00A95A3E"/>
    <w:rsid w:val="00A95A42"/>
    <w:rsid w:val="00A95CF5"/>
    <w:rsid w:val="00A95F7A"/>
    <w:rsid w:val="00A96011"/>
    <w:rsid w:val="00A96058"/>
    <w:rsid w:val="00A96159"/>
    <w:rsid w:val="00A9623C"/>
    <w:rsid w:val="00A9654F"/>
    <w:rsid w:val="00A967F8"/>
    <w:rsid w:val="00A96801"/>
    <w:rsid w:val="00A9684F"/>
    <w:rsid w:val="00A9692B"/>
    <w:rsid w:val="00A96A4F"/>
    <w:rsid w:val="00A96A94"/>
    <w:rsid w:val="00A96BC9"/>
    <w:rsid w:val="00A96D3C"/>
    <w:rsid w:val="00A96D7E"/>
    <w:rsid w:val="00A96E51"/>
    <w:rsid w:val="00A970C9"/>
    <w:rsid w:val="00A9727C"/>
    <w:rsid w:val="00A974B3"/>
    <w:rsid w:val="00A97535"/>
    <w:rsid w:val="00A97666"/>
    <w:rsid w:val="00A977E4"/>
    <w:rsid w:val="00A9791F"/>
    <w:rsid w:val="00A97AF5"/>
    <w:rsid w:val="00A97B8C"/>
    <w:rsid w:val="00A97BCA"/>
    <w:rsid w:val="00A97C4A"/>
    <w:rsid w:val="00A97E1F"/>
    <w:rsid w:val="00A97E7B"/>
    <w:rsid w:val="00AA0003"/>
    <w:rsid w:val="00AA0184"/>
    <w:rsid w:val="00AA019A"/>
    <w:rsid w:val="00AA094A"/>
    <w:rsid w:val="00AA0A7B"/>
    <w:rsid w:val="00AA0BE7"/>
    <w:rsid w:val="00AA0C43"/>
    <w:rsid w:val="00AA0D92"/>
    <w:rsid w:val="00AA0EDB"/>
    <w:rsid w:val="00AA158B"/>
    <w:rsid w:val="00AA179E"/>
    <w:rsid w:val="00AA1D12"/>
    <w:rsid w:val="00AA1DDA"/>
    <w:rsid w:val="00AA1DF2"/>
    <w:rsid w:val="00AA1EEC"/>
    <w:rsid w:val="00AA1EF5"/>
    <w:rsid w:val="00AA2061"/>
    <w:rsid w:val="00AA210C"/>
    <w:rsid w:val="00AA2208"/>
    <w:rsid w:val="00AA2587"/>
    <w:rsid w:val="00AA271D"/>
    <w:rsid w:val="00AA2988"/>
    <w:rsid w:val="00AA298D"/>
    <w:rsid w:val="00AA29F2"/>
    <w:rsid w:val="00AA2C9C"/>
    <w:rsid w:val="00AA2CD8"/>
    <w:rsid w:val="00AA2D01"/>
    <w:rsid w:val="00AA2F25"/>
    <w:rsid w:val="00AA3034"/>
    <w:rsid w:val="00AA30A2"/>
    <w:rsid w:val="00AA3137"/>
    <w:rsid w:val="00AA3193"/>
    <w:rsid w:val="00AA3329"/>
    <w:rsid w:val="00AA33AB"/>
    <w:rsid w:val="00AA344C"/>
    <w:rsid w:val="00AA34E4"/>
    <w:rsid w:val="00AA371D"/>
    <w:rsid w:val="00AA3845"/>
    <w:rsid w:val="00AA3927"/>
    <w:rsid w:val="00AA3B44"/>
    <w:rsid w:val="00AA3FF1"/>
    <w:rsid w:val="00AA461D"/>
    <w:rsid w:val="00AA4757"/>
    <w:rsid w:val="00AA4798"/>
    <w:rsid w:val="00AA493A"/>
    <w:rsid w:val="00AA4B1B"/>
    <w:rsid w:val="00AA4B23"/>
    <w:rsid w:val="00AA4E54"/>
    <w:rsid w:val="00AA5155"/>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70"/>
    <w:rsid w:val="00AA69EF"/>
    <w:rsid w:val="00AA6B64"/>
    <w:rsid w:val="00AA6D09"/>
    <w:rsid w:val="00AA6D97"/>
    <w:rsid w:val="00AA6F9A"/>
    <w:rsid w:val="00AA754B"/>
    <w:rsid w:val="00AA7744"/>
    <w:rsid w:val="00AA7858"/>
    <w:rsid w:val="00AA786C"/>
    <w:rsid w:val="00AA78A5"/>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394"/>
    <w:rsid w:val="00AB18DF"/>
    <w:rsid w:val="00AB1A33"/>
    <w:rsid w:val="00AB1B3E"/>
    <w:rsid w:val="00AB1C99"/>
    <w:rsid w:val="00AB1CBA"/>
    <w:rsid w:val="00AB21C4"/>
    <w:rsid w:val="00AB2857"/>
    <w:rsid w:val="00AB2A53"/>
    <w:rsid w:val="00AB2DA9"/>
    <w:rsid w:val="00AB3299"/>
    <w:rsid w:val="00AB3418"/>
    <w:rsid w:val="00AB348F"/>
    <w:rsid w:val="00AB3491"/>
    <w:rsid w:val="00AB39A3"/>
    <w:rsid w:val="00AB3A32"/>
    <w:rsid w:val="00AB3B9E"/>
    <w:rsid w:val="00AB3BC3"/>
    <w:rsid w:val="00AB3D94"/>
    <w:rsid w:val="00AB3E16"/>
    <w:rsid w:val="00AB3E3E"/>
    <w:rsid w:val="00AB3F13"/>
    <w:rsid w:val="00AB4011"/>
    <w:rsid w:val="00AB4157"/>
    <w:rsid w:val="00AB42FF"/>
    <w:rsid w:val="00AB44F9"/>
    <w:rsid w:val="00AB4B35"/>
    <w:rsid w:val="00AB4D85"/>
    <w:rsid w:val="00AB4E71"/>
    <w:rsid w:val="00AB513E"/>
    <w:rsid w:val="00AB538F"/>
    <w:rsid w:val="00AB53BA"/>
    <w:rsid w:val="00AB540B"/>
    <w:rsid w:val="00AB5488"/>
    <w:rsid w:val="00AB5548"/>
    <w:rsid w:val="00AB5585"/>
    <w:rsid w:val="00AB55B2"/>
    <w:rsid w:val="00AB569C"/>
    <w:rsid w:val="00AB57AD"/>
    <w:rsid w:val="00AB583A"/>
    <w:rsid w:val="00AB596C"/>
    <w:rsid w:val="00AB5BDE"/>
    <w:rsid w:val="00AB608B"/>
    <w:rsid w:val="00AB61E6"/>
    <w:rsid w:val="00AB642C"/>
    <w:rsid w:val="00AB6578"/>
    <w:rsid w:val="00AB65E0"/>
    <w:rsid w:val="00AB675B"/>
    <w:rsid w:val="00AB69A5"/>
    <w:rsid w:val="00AB69E4"/>
    <w:rsid w:val="00AB6B31"/>
    <w:rsid w:val="00AB6CC0"/>
    <w:rsid w:val="00AB6D62"/>
    <w:rsid w:val="00AB6E20"/>
    <w:rsid w:val="00AB6F46"/>
    <w:rsid w:val="00AB7011"/>
    <w:rsid w:val="00AB7134"/>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111E"/>
    <w:rsid w:val="00AC1191"/>
    <w:rsid w:val="00AC1281"/>
    <w:rsid w:val="00AC1A8C"/>
    <w:rsid w:val="00AC1D98"/>
    <w:rsid w:val="00AC21CD"/>
    <w:rsid w:val="00AC21F8"/>
    <w:rsid w:val="00AC262F"/>
    <w:rsid w:val="00AC26FE"/>
    <w:rsid w:val="00AC272C"/>
    <w:rsid w:val="00AC2AC8"/>
    <w:rsid w:val="00AC2C69"/>
    <w:rsid w:val="00AC2CE6"/>
    <w:rsid w:val="00AC2D4E"/>
    <w:rsid w:val="00AC3084"/>
    <w:rsid w:val="00AC30A0"/>
    <w:rsid w:val="00AC3431"/>
    <w:rsid w:val="00AC3539"/>
    <w:rsid w:val="00AC38E9"/>
    <w:rsid w:val="00AC3BF6"/>
    <w:rsid w:val="00AC3C58"/>
    <w:rsid w:val="00AC3F21"/>
    <w:rsid w:val="00AC40E8"/>
    <w:rsid w:val="00AC446F"/>
    <w:rsid w:val="00AC45D6"/>
    <w:rsid w:val="00AC4D53"/>
    <w:rsid w:val="00AC4E2E"/>
    <w:rsid w:val="00AC4E5D"/>
    <w:rsid w:val="00AC4EEF"/>
    <w:rsid w:val="00AC5147"/>
    <w:rsid w:val="00AC568F"/>
    <w:rsid w:val="00AC5A3B"/>
    <w:rsid w:val="00AC5D36"/>
    <w:rsid w:val="00AC5E01"/>
    <w:rsid w:val="00AC5FB2"/>
    <w:rsid w:val="00AC61B3"/>
    <w:rsid w:val="00AC63F4"/>
    <w:rsid w:val="00AC6434"/>
    <w:rsid w:val="00AC650D"/>
    <w:rsid w:val="00AC6521"/>
    <w:rsid w:val="00AC669A"/>
    <w:rsid w:val="00AC690A"/>
    <w:rsid w:val="00AC6C43"/>
    <w:rsid w:val="00AC6D0A"/>
    <w:rsid w:val="00AC6F7C"/>
    <w:rsid w:val="00AC7142"/>
    <w:rsid w:val="00AC731E"/>
    <w:rsid w:val="00AC7510"/>
    <w:rsid w:val="00AC775E"/>
    <w:rsid w:val="00AC794D"/>
    <w:rsid w:val="00AC7B8E"/>
    <w:rsid w:val="00AC7E94"/>
    <w:rsid w:val="00AC7F5E"/>
    <w:rsid w:val="00AC7F62"/>
    <w:rsid w:val="00AD00BC"/>
    <w:rsid w:val="00AD0195"/>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CD"/>
    <w:rsid w:val="00AD28FD"/>
    <w:rsid w:val="00AD294E"/>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0D5"/>
    <w:rsid w:val="00AD44A5"/>
    <w:rsid w:val="00AD45D5"/>
    <w:rsid w:val="00AD48F9"/>
    <w:rsid w:val="00AD4A3B"/>
    <w:rsid w:val="00AD4B19"/>
    <w:rsid w:val="00AD4C73"/>
    <w:rsid w:val="00AD4C9A"/>
    <w:rsid w:val="00AD4D65"/>
    <w:rsid w:val="00AD4ED1"/>
    <w:rsid w:val="00AD4FAD"/>
    <w:rsid w:val="00AD514B"/>
    <w:rsid w:val="00AD523F"/>
    <w:rsid w:val="00AD549A"/>
    <w:rsid w:val="00AD554A"/>
    <w:rsid w:val="00AD557E"/>
    <w:rsid w:val="00AD5F00"/>
    <w:rsid w:val="00AD60CA"/>
    <w:rsid w:val="00AD629A"/>
    <w:rsid w:val="00AD63BE"/>
    <w:rsid w:val="00AD640A"/>
    <w:rsid w:val="00AD64A6"/>
    <w:rsid w:val="00AD6B02"/>
    <w:rsid w:val="00AD6B66"/>
    <w:rsid w:val="00AD6BE0"/>
    <w:rsid w:val="00AD6C4E"/>
    <w:rsid w:val="00AD6C7F"/>
    <w:rsid w:val="00AD6DB7"/>
    <w:rsid w:val="00AD6E0F"/>
    <w:rsid w:val="00AD7000"/>
    <w:rsid w:val="00AD70C9"/>
    <w:rsid w:val="00AD7115"/>
    <w:rsid w:val="00AD7204"/>
    <w:rsid w:val="00AD732B"/>
    <w:rsid w:val="00AD732C"/>
    <w:rsid w:val="00AD75A2"/>
    <w:rsid w:val="00AD75A6"/>
    <w:rsid w:val="00AD75EE"/>
    <w:rsid w:val="00AD7927"/>
    <w:rsid w:val="00AD79D8"/>
    <w:rsid w:val="00AE0033"/>
    <w:rsid w:val="00AE00D5"/>
    <w:rsid w:val="00AE0294"/>
    <w:rsid w:val="00AE0300"/>
    <w:rsid w:val="00AE03A6"/>
    <w:rsid w:val="00AE03C5"/>
    <w:rsid w:val="00AE054A"/>
    <w:rsid w:val="00AE0901"/>
    <w:rsid w:val="00AE0D1C"/>
    <w:rsid w:val="00AE0D23"/>
    <w:rsid w:val="00AE0DBD"/>
    <w:rsid w:val="00AE0E65"/>
    <w:rsid w:val="00AE0E9E"/>
    <w:rsid w:val="00AE11DE"/>
    <w:rsid w:val="00AE12FE"/>
    <w:rsid w:val="00AE1328"/>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3A"/>
    <w:rsid w:val="00AE2C77"/>
    <w:rsid w:val="00AE3004"/>
    <w:rsid w:val="00AE386B"/>
    <w:rsid w:val="00AE39A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42E"/>
    <w:rsid w:val="00AE552C"/>
    <w:rsid w:val="00AE5617"/>
    <w:rsid w:val="00AE567B"/>
    <w:rsid w:val="00AE5749"/>
    <w:rsid w:val="00AE58F8"/>
    <w:rsid w:val="00AE5A0B"/>
    <w:rsid w:val="00AE5A0D"/>
    <w:rsid w:val="00AE5D8B"/>
    <w:rsid w:val="00AE5E95"/>
    <w:rsid w:val="00AE5F85"/>
    <w:rsid w:val="00AE62E0"/>
    <w:rsid w:val="00AE6433"/>
    <w:rsid w:val="00AE6454"/>
    <w:rsid w:val="00AE646D"/>
    <w:rsid w:val="00AE6584"/>
    <w:rsid w:val="00AE6797"/>
    <w:rsid w:val="00AE6809"/>
    <w:rsid w:val="00AE69BD"/>
    <w:rsid w:val="00AE69C5"/>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414"/>
    <w:rsid w:val="00AF145E"/>
    <w:rsid w:val="00AF19EF"/>
    <w:rsid w:val="00AF1CA2"/>
    <w:rsid w:val="00AF1E52"/>
    <w:rsid w:val="00AF2170"/>
    <w:rsid w:val="00AF2269"/>
    <w:rsid w:val="00AF228A"/>
    <w:rsid w:val="00AF229B"/>
    <w:rsid w:val="00AF22BA"/>
    <w:rsid w:val="00AF28B0"/>
    <w:rsid w:val="00AF2A9F"/>
    <w:rsid w:val="00AF2BB4"/>
    <w:rsid w:val="00AF2DED"/>
    <w:rsid w:val="00AF30BE"/>
    <w:rsid w:val="00AF316A"/>
    <w:rsid w:val="00AF324E"/>
    <w:rsid w:val="00AF3618"/>
    <w:rsid w:val="00AF385C"/>
    <w:rsid w:val="00AF3BD7"/>
    <w:rsid w:val="00AF3C80"/>
    <w:rsid w:val="00AF3C8C"/>
    <w:rsid w:val="00AF3CE0"/>
    <w:rsid w:val="00AF3DEE"/>
    <w:rsid w:val="00AF4034"/>
    <w:rsid w:val="00AF41FC"/>
    <w:rsid w:val="00AF4345"/>
    <w:rsid w:val="00AF4492"/>
    <w:rsid w:val="00AF457C"/>
    <w:rsid w:val="00AF4648"/>
    <w:rsid w:val="00AF4B22"/>
    <w:rsid w:val="00AF4C4D"/>
    <w:rsid w:val="00AF5021"/>
    <w:rsid w:val="00AF5047"/>
    <w:rsid w:val="00AF5088"/>
    <w:rsid w:val="00AF50DD"/>
    <w:rsid w:val="00AF5178"/>
    <w:rsid w:val="00AF5193"/>
    <w:rsid w:val="00AF5363"/>
    <w:rsid w:val="00AF56D9"/>
    <w:rsid w:val="00AF5724"/>
    <w:rsid w:val="00AF5860"/>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B3F"/>
    <w:rsid w:val="00AF6D67"/>
    <w:rsid w:val="00AF738A"/>
    <w:rsid w:val="00AF7519"/>
    <w:rsid w:val="00AF76BE"/>
    <w:rsid w:val="00AF7968"/>
    <w:rsid w:val="00AF7999"/>
    <w:rsid w:val="00AF79BF"/>
    <w:rsid w:val="00AF7C78"/>
    <w:rsid w:val="00AF7CAD"/>
    <w:rsid w:val="00AF7F09"/>
    <w:rsid w:val="00B00227"/>
    <w:rsid w:val="00B002BA"/>
    <w:rsid w:val="00B00306"/>
    <w:rsid w:val="00B00522"/>
    <w:rsid w:val="00B0068A"/>
    <w:rsid w:val="00B0088B"/>
    <w:rsid w:val="00B008B5"/>
    <w:rsid w:val="00B00903"/>
    <w:rsid w:val="00B00A4C"/>
    <w:rsid w:val="00B00ADA"/>
    <w:rsid w:val="00B00D07"/>
    <w:rsid w:val="00B00D62"/>
    <w:rsid w:val="00B00FC4"/>
    <w:rsid w:val="00B0109D"/>
    <w:rsid w:val="00B010D3"/>
    <w:rsid w:val="00B01252"/>
    <w:rsid w:val="00B01A7A"/>
    <w:rsid w:val="00B01BA1"/>
    <w:rsid w:val="00B01C8D"/>
    <w:rsid w:val="00B01CC2"/>
    <w:rsid w:val="00B01E5A"/>
    <w:rsid w:val="00B01F0D"/>
    <w:rsid w:val="00B02014"/>
    <w:rsid w:val="00B0226B"/>
    <w:rsid w:val="00B0226D"/>
    <w:rsid w:val="00B02344"/>
    <w:rsid w:val="00B023FC"/>
    <w:rsid w:val="00B024AA"/>
    <w:rsid w:val="00B025E2"/>
    <w:rsid w:val="00B02770"/>
    <w:rsid w:val="00B02993"/>
    <w:rsid w:val="00B02A0E"/>
    <w:rsid w:val="00B02A4C"/>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A5"/>
    <w:rsid w:val="00B04ACE"/>
    <w:rsid w:val="00B04B0B"/>
    <w:rsid w:val="00B04BD2"/>
    <w:rsid w:val="00B04C0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2D2"/>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3C1"/>
    <w:rsid w:val="00B104FE"/>
    <w:rsid w:val="00B10501"/>
    <w:rsid w:val="00B10519"/>
    <w:rsid w:val="00B107A2"/>
    <w:rsid w:val="00B1093D"/>
    <w:rsid w:val="00B10949"/>
    <w:rsid w:val="00B109D0"/>
    <w:rsid w:val="00B10BD1"/>
    <w:rsid w:val="00B10E06"/>
    <w:rsid w:val="00B10FC2"/>
    <w:rsid w:val="00B11158"/>
    <w:rsid w:val="00B111BF"/>
    <w:rsid w:val="00B1120E"/>
    <w:rsid w:val="00B112B2"/>
    <w:rsid w:val="00B114A1"/>
    <w:rsid w:val="00B114C4"/>
    <w:rsid w:val="00B11522"/>
    <w:rsid w:val="00B115A1"/>
    <w:rsid w:val="00B11882"/>
    <w:rsid w:val="00B118D4"/>
    <w:rsid w:val="00B11E29"/>
    <w:rsid w:val="00B1210C"/>
    <w:rsid w:val="00B123C5"/>
    <w:rsid w:val="00B123FB"/>
    <w:rsid w:val="00B12412"/>
    <w:rsid w:val="00B12417"/>
    <w:rsid w:val="00B12440"/>
    <w:rsid w:val="00B124BA"/>
    <w:rsid w:val="00B125A0"/>
    <w:rsid w:val="00B12E5E"/>
    <w:rsid w:val="00B12F78"/>
    <w:rsid w:val="00B12FE9"/>
    <w:rsid w:val="00B136B8"/>
    <w:rsid w:val="00B137BE"/>
    <w:rsid w:val="00B137D3"/>
    <w:rsid w:val="00B1388A"/>
    <w:rsid w:val="00B13EAA"/>
    <w:rsid w:val="00B13F15"/>
    <w:rsid w:val="00B13F1F"/>
    <w:rsid w:val="00B13F2D"/>
    <w:rsid w:val="00B13F80"/>
    <w:rsid w:val="00B1400C"/>
    <w:rsid w:val="00B1415E"/>
    <w:rsid w:val="00B141B0"/>
    <w:rsid w:val="00B14262"/>
    <w:rsid w:val="00B14301"/>
    <w:rsid w:val="00B14366"/>
    <w:rsid w:val="00B14430"/>
    <w:rsid w:val="00B147CC"/>
    <w:rsid w:val="00B1489F"/>
    <w:rsid w:val="00B14BFB"/>
    <w:rsid w:val="00B14D07"/>
    <w:rsid w:val="00B150B5"/>
    <w:rsid w:val="00B15141"/>
    <w:rsid w:val="00B15170"/>
    <w:rsid w:val="00B151C6"/>
    <w:rsid w:val="00B152D7"/>
    <w:rsid w:val="00B152EB"/>
    <w:rsid w:val="00B15408"/>
    <w:rsid w:val="00B155A9"/>
    <w:rsid w:val="00B15921"/>
    <w:rsid w:val="00B15A0F"/>
    <w:rsid w:val="00B15B1A"/>
    <w:rsid w:val="00B15F50"/>
    <w:rsid w:val="00B15F53"/>
    <w:rsid w:val="00B15F83"/>
    <w:rsid w:val="00B162CD"/>
    <w:rsid w:val="00B162DA"/>
    <w:rsid w:val="00B16359"/>
    <w:rsid w:val="00B1636A"/>
    <w:rsid w:val="00B16632"/>
    <w:rsid w:val="00B167A6"/>
    <w:rsid w:val="00B16961"/>
    <w:rsid w:val="00B16A8B"/>
    <w:rsid w:val="00B16B35"/>
    <w:rsid w:val="00B16B5F"/>
    <w:rsid w:val="00B16E9A"/>
    <w:rsid w:val="00B16FAD"/>
    <w:rsid w:val="00B1703B"/>
    <w:rsid w:val="00B1736C"/>
    <w:rsid w:val="00B174B8"/>
    <w:rsid w:val="00B175F1"/>
    <w:rsid w:val="00B1767A"/>
    <w:rsid w:val="00B17744"/>
    <w:rsid w:val="00B1774A"/>
    <w:rsid w:val="00B1794B"/>
    <w:rsid w:val="00B17B06"/>
    <w:rsid w:val="00B17F54"/>
    <w:rsid w:val="00B20057"/>
    <w:rsid w:val="00B20316"/>
    <w:rsid w:val="00B2043A"/>
    <w:rsid w:val="00B2064F"/>
    <w:rsid w:val="00B20785"/>
    <w:rsid w:val="00B208FA"/>
    <w:rsid w:val="00B2095A"/>
    <w:rsid w:val="00B20A3F"/>
    <w:rsid w:val="00B20B11"/>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780"/>
    <w:rsid w:val="00B227AF"/>
    <w:rsid w:val="00B227BE"/>
    <w:rsid w:val="00B22805"/>
    <w:rsid w:val="00B232DE"/>
    <w:rsid w:val="00B23375"/>
    <w:rsid w:val="00B2338D"/>
    <w:rsid w:val="00B233A2"/>
    <w:rsid w:val="00B233A9"/>
    <w:rsid w:val="00B236BE"/>
    <w:rsid w:val="00B239C6"/>
    <w:rsid w:val="00B239CC"/>
    <w:rsid w:val="00B23FCE"/>
    <w:rsid w:val="00B23FDD"/>
    <w:rsid w:val="00B24049"/>
    <w:rsid w:val="00B2413A"/>
    <w:rsid w:val="00B241EB"/>
    <w:rsid w:val="00B24266"/>
    <w:rsid w:val="00B24642"/>
    <w:rsid w:val="00B24689"/>
    <w:rsid w:val="00B24850"/>
    <w:rsid w:val="00B248B9"/>
    <w:rsid w:val="00B2498B"/>
    <w:rsid w:val="00B24AE7"/>
    <w:rsid w:val="00B24F49"/>
    <w:rsid w:val="00B251AE"/>
    <w:rsid w:val="00B254EC"/>
    <w:rsid w:val="00B25585"/>
    <w:rsid w:val="00B25774"/>
    <w:rsid w:val="00B257B5"/>
    <w:rsid w:val="00B2593D"/>
    <w:rsid w:val="00B25A70"/>
    <w:rsid w:val="00B25BD8"/>
    <w:rsid w:val="00B25C90"/>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30211"/>
    <w:rsid w:val="00B30338"/>
    <w:rsid w:val="00B305C0"/>
    <w:rsid w:val="00B30995"/>
    <w:rsid w:val="00B30A1F"/>
    <w:rsid w:val="00B30B2D"/>
    <w:rsid w:val="00B30CC7"/>
    <w:rsid w:val="00B30E83"/>
    <w:rsid w:val="00B30E90"/>
    <w:rsid w:val="00B3127A"/>
    <w:rsid w:val="00B31295"/>
    <w:rsid w:val="00B312C6"/>
    <w:rsid w:val="00B315A5"/>
    <w:rsid w:val="00B31658"/>
    <w:rsid w:val="00B319E4"/>
    <w:rsid w:val="00B31E5F"/>
    <w:rsid w:val="00B31F71"/>
    <w:rsid w:val="00B3207A"/>
    <w:rsid w:val="00B322AA"/>
    <w:rsid w:val="00B32607"/>
    <w:rsid w:val="00B326BE"/>
    <w:rsid w:val="00B32821"/>
    <w:rsid w:val="00B32BDD"/>
    <w:rsid w:val="00B32C3E"/>
    <w:rsid w:val="00B32CE3"/>
    <w:rsid w:val="00B32E38"/>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6B6"/>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E5A"/>
    <w:rsid w:val="00B42F8A"/>
    <w:rsid w:val="00B42FC9"/>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8CE"/>
    <w:rsid w:val="00B44915"/>
    <w:rsid w:val="00B44A41"/>
    <w:rsid w:val="00B44B26"/>
    <w:rsid w:val="00B44B46"/>
    <w:rsid w:val="00B4513A"/>
    <w:rsid w:val="00B45285"/>
    <w:rsid w:val="00B45589"/>
    <w:rsid w:val="00B457E7"/>
    <w:rsid w:val="00B45A61"/>
    <w:rsid w:val="00B45E03"/>
    <w:rsid w:val="00B45F9A"/>
    <w:rsid w:val="00B462D6"/>
    <w:rsid w:val="00B463DB"/>
    <w:rsid w:val="00B46657"/>
    <w:rsid w:val="00B466BA"/>
    <w:rsid w:val="00B46A9D"/>
    <w:rsid w:val="00B46B09"/>
    <w:rsid w:val="00B46BBB"/>
    <w:rsid w:val="00B46C43"/>
    <w:rsid w:val="00B46D01"/>
    <w:rsid w:val="00B4710A"/>
    <w:rsid w:val="00B47182"/>
    <w:rsid w:val="00B4736C"/>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2E6"/>
    <w:rsid w:val="00B5046E"/>
    <w:rsid w:val="00B504F7"/>
    <w:rsid w:val="00B50671"/>
    <w:rsid w:val="00B50820"/>
    <w:rsid w:val="00B5092E"/>
    <w:rsid w:val="00B509D2"/>
    <w:rsid w:val="00B50AE8"/>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03C"/>
    <w:rsid w:val="00B5340B"/>
    <w:rsid w:val="00B536C6"/>
    <w:rsid w:val="00B537A9"/>
    <w:rsid w:val="00B539E0"/>
    <w:rsid w:val="00B53CDF"/>
    <w:rsid w:val="00B53D01"/>
    <w:rsid w:val="00B53D7B"/>
    <w:rsid w:val="00B53E1B"/>
    <w:rsid w:val="00B53E39"/>
    <w:rsid w:val="00B53EAD"/>
    <w:rsid w:val="00B53ED5"/>
    <w:rsid w:val="00B53EE3"/>
    <w:rsid w:val="00B53EF5"/>
    <w:rsid w:val="00B53F8F"/>
    <w:rsid w:val="00B5428C"/>
    <w:rsid w:val="00B54578"/>
    <w:rsid w:val="00B5475E"/>
    <w:rsid w:val="00B548D8"/>
    <w:rsid w:val="00B54952"/>
    <w:rsid w:val="00B54989"/>
    <w:rsid w:val="00B54BED"/>
    <w:rsid w:val="00B54C3A"/>
    <w:rsid w:val="00B54D18"/>
    <w:rsid w:val="00B54FC6"/>
    <w:rsid w:val="00B55025"/>
    <w:rsid w:val="00B553CF"/>
    <w:rsid w:val="00B555B8"/>
    <w:rsid w:val="00B55606"/>
    <w:rsid w:val="00B55690"/>
    <w:rsid w:val="00B556AC"/>
    <w:rsid w:val="00B557FA"/>
    <w:rsid w:val="00B558C7"/>
    <w:rsid w:val="00B55ACA"/>
    <w:rsid w:val="00B55C1A"/>
    <w:rsid w:val="00B55D1E"/>
    <w:rsid w:val="00B55DB5"/>
    <w:rsid w:val="00B55F84"/>
    <w:rsid w:val="00B55FBC"/>
    <w:rsid w:val="00B5612F"/>
    <w:rsid w:val="00B5614F"/>
    <w:rsid w:val="00B562D2"/>
    <w:rsid w:val="00B566E0"/>
    <w:rsid w:val="00B56719"/>
    <w:rsid w:val="00B56792"/>
    <w:rsid w:val="00B5685D"/>
    <w:rsid w:val="00B56BD4"/>
    <w:rsid w:val="00B56C07"/>
    <w:rsid w:val="00B56C0A"/>
    <w:rsid w:val="00B56CC5"/>
    <w:rsid w:val="00B56D07"/>
    <w:rsid w:val="00B56EFE"/>
    <w:rsid w:val="00B56FB1"/>
    <w:rsid w:val="00B57123"/>
    <w:rsid w:val="00B575AE"/>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634"/>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62"/>
    <w:rsid w:val="00B64699"/>
    <w:rsid w:val="00B646A6"/>
    <w:rsid w:val="00B6495F"/>
    <w:rsid w:val="00B64FAF"/>
    <w:rsid w:val="00B64FC1"/>
    <w:rsid w:val="00B65272"/>
    <w:rsid w:val="00B652AD"/>
    <w:rsid w:val="00B652B0"/>
    <w:rsid w:val="00B65379"/>
    <w:rsid w:val="00B65593"/>
    <w:rsid w:val="00B65611"/>
    <w:rsid w:val="00B6572E"/>
    <w:rsid w:val="00B657B5"/>
    <w:rsid w:val="00B65914"/>
    <w:rsid w:val="00B659B4"/>
    <w:rsid w:val="00B65A6F"/>
    <w:rsid w:val="00B65C7B"/>
    <w:rsid w:val="00B65D1C"/>
    <w:rsid w:val="00B65FE5"/>
    <w:rsid w:val="00B66205"/>
    <w:rsid w:val="00B662FC"/>
    <w:rsid w:val="00B664EC"/>
    <w:rsid w:val="00B665AE"/>
    <w:rsid w:val="00B66801"/>
    <w:rsid w:val="00B6723B"/>
    <w:rsid w:val="00B67245"/>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EAC"/>
    <w:rsid w:val="00B72F4A"/>
    <w:rsid w:val="00B730BF"/>
    <w:rsid w:val="00B73108"/>
    <w:rsid w:val="00B73168"/>
    <w:rsid w:val="00B73259"/>
    <w:rsid w:val="00B73453"/>
    <w:rsid w:val="00B736B5"/>
    <w:rsid w:val="00B737C7"/>
    <w:rsid w:val="00B737D9"/>
    <w:rsid w:val="00B73974"/>
    <w:rsid w:val="00B73B14"/>
    <w:rsid w:val="00B73B61"/>
    <w:rsid w:val="00B73E2B"/>
    <w:rsid w:val="00B74182"/>
    <w:rsid w:val="00B741B3"/>
    <w:rsid w:val="00B741D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3DD"/>
    <w:rsid w:val="00B763E4"/>
    <w:rsid w:val="00B765DC"/>
    <w:rsid w:val="00B76727"/>
    <w:rsid w:val="00B767B4"/>
    <w:rsid w:val="00B768DF"/>
    <w:rsid w:val="00B768FC"/>
    <w:rsid w:val="00B76DF0"/>
    <w:rsid w:val="00B76F99"/>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846"/>
    <w:rsid w:val="00B80D1A"/>
    <w:rsid w:val="00B80F5B"/>
    <w:rsid w:val="00B80FD8"/>
    <w:rsid w:val="00B811D4"/>
    <w:rsid w:val="00B812D2"/>
    <w:rsid w:val="00B81578"/>
    <w:rsid w:val="00B81684"/>
    <w:rsid w:val="00B817F4"/>
    <w:rsid w:val="00B818A0"/>
    <w:rsid w:val="00B81A29"/>
    <w:rsid w:val="00B81AB6"/>
    <w:rsid w:val="00B81BBD"/>
    <w:rsid w:val="00B81BF4"/>
    <w:rsid w:val="00B81DF6"/>
    <w:rsid w:val="00B8202F"/>
    <w:rsid w:val="00B8206A"/>
    <w:rsid w:val="00B820D0"/>
    <w:rsid w:val="00B82158"/>
    <w:rsid w:val="00B821AB"/>
    <w:rsid w:val="00B822CA"/>
    <w:rsid w:val="00B824AB"/>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63"/>
    <w:rsid w:val="00B84DE9"/>
    <w:rsid w:val="00B84FBD"/>
    <w:rsid w:val="00B85123"/>
    <w:rsid w:val="00B85616"/>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720"/>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868"/>
    <w:rsid w:val="00B93A34"/>
    <w:rsid w:val="00B93B55"/>
    <w:rsid w:val="00B93C36"/>
    <w:rsid w:val="00B93DE5"/>
    <w:rsid w:val="00B93F1E"/>
    <w:rsid w:val="00B94054"/>
    <w:rsid w:val="00B94253"/>
    <w:rsid w:val="00B94319"/>
    <w:rsid w:val="00B9436E"/>
    <w:rsid w:val="00B9450E"/>
    <w:rsid w:val="00B9483D"/>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8B"/>
    <w:rsid w:val="00BA1BF8"/>
    <w:rsid w:val="00BA1C20"/>
    <w:rsid w:val="00BA1DDD"/>
    <w:rsid w:val="00BA1E52"/>
    <w:rsid w:val="00BA2230"/>
    <w:rsid w:val="00BA270E"/>
    <w:rsid w:val="00BA2729"/>
    <w:rsid w:val="00BA283C"/>
    <w:rsid w:val="00BA28C4"/>
    <w:rsid w:val="00BA2AEB"/>
    <w:rsid w:val="00BA2DB3"/>
    <w:rsid w:val="00BA2DED"/>
    <w:rsid w:val="00BA3129"/>
    <w:rsid w:val="00BA36CD"/>
    <w:rsid w:val="00BA3744"/>
    <w:rsid w:val="00BA3746"/>
    <w:rsid w:val="00BA377F"/>
    <w:rsid w:val="00BA389B"/>
    <w:rsid w:val="00BA3974"/>
    <w:rsid w:val="00BA39B4"/>
    <w:rsid w:val="00BA3CC9"/>
    <w:rsid w:val="00BA3F29"/>
    <w:rsid w:val="00BA40BE"/>
    <w:rsid w:val="00BA4156"/>
    <w:rsid w:val="00BA42D6"/>
    <w:rsid w:val="00BA4458"/>
    <w:rsid w:val="00BA4564"/>
    <w:rsid w:val="00BA4567"/>
    <w:rsid w:val="00BA476B"/>
    <w:rsid w:val="00BA483D"/>
    <w:rsid w:val="00BA4865"/>
    <w:rsid w:val="00BA48E0"/>
    <w:rsid w:val="00BA4A22"/>
    <w:rsid w:val="00BA4C65"/>
    <w:rsid w:val="00BA4D25"/>
    <w:rsid w:val="00BA4F65"/>
    <w:rsid w:val="00BA50FD"/>
    <w:rsid w:val="00BA5158"/>
    <w:rsid w:val="00BA5267"/>
    <w:rsid w:val="00BA52C6"/>
    <w:rsid w:val="00BA5346"/>
    <w:rsid w:val="00BA54FB"/>
    <w:rsid w:val="00BA557D"/>
    <w:rsid w:val="00BA576D"/>
    <w:rsid w:val="00BA57DB"/>
    <w:rsid w:val="00BA5A44"/>
    <w:rsid w:val="00BA5A67"/>
    <w:rsid w:val="00BA5A7D"/>
    <w:rsid w:val="00BA5C97"/>
    <w:rsid w:val="00BA5E0E"/>
    <w:rsid w:val="00BA5EFB"/>
    <w:rsid w:val="00BA61DA"/>
    <w:rsid w:val="00BA6282"/>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A94"/>
    <w:rsid w:val="00BA7AAE"/>
    <w:rsid w:val="00BA7DF3"/>
    <w:rsid w:val="00BA7EB0"/>
    <w:rsid w:val="00BA7ECE"/>
    <w:rsid w:val="00BA7EEC"/>
    <w:rsid w:val="00BB051A"/>
    <w:rsid w:val="00BB0528"/>
    <w:rsid w:val="00BB06B8"/>
    <w:rsid w:val="00BB070E"/>
    <w:rsid w:val="00BB0A61"/>
    <w:rsid w:val="00BB0B3E"/>
    <w:rsid w:val="00BB0C7B"/>
    <w:rsid w:val="00BB0D75"/>
    <w:rsid w:val="00BB1038"/>
    <w:rsid w:val="00BB12EF"/>
    <w:rsid w:val="00BB15A5"/>
    <w:rsid w:val="00BB1966"/>
    <w:rsid w:val="00BB1B24"/>
    <w:rsid w:val="00BB1C4F"/>
    <w:rsid w:val="00BB1D50"/>
    <w:rsid w:val="00BB1F78"/>
    <w:rsid w:val="00BB225D"/>
    <w:rsid w:val="00BB22BD"/>
    <w:rsid w:val="00BB23D4"/>
    <w:rsid w:val="00BB2551"/>
    <w:rsid w:val="00BB2A9B"/>
    <w:rsid w:val="00BB2D6E"/>
    <w:rsid w:val="00BB2E33"/>
    <w:rsid w:val="00BB2EC0"/>
    <w:rsid w:val="00BB3051"/>
    <w:rsid w:val="00BB308D"/>
    <w:rsid w:val="00BB317E"/>
    <w:rsid w:val="00BB3355"/>
    <w:rsid w:val="00BB3403"/>
    <w:rsid w:val="00BB340C"/>
    <w:rsid w:val="00BB34CA"/>
    <w:rsid w:val="00BB35B6"/>
    <w:rsid w:val="00BB361C"/>
    <w:rsid w:val="00BB365A"/>
    <w:rsid w:val="00BB3E53"/>
    <w:rsid w:val="00BB3F4C"/>
    <w:rsid w:val="00BB3F8F"/>
    <w:rsid w:val="00BB4051"/>
    <w:rsid w:val="00BB41A4"/>
    <w:rsid w:val="00BB424D"/>
    <w:rsid w:val="00BB449D"/>
    <w:rsid w:val="00BB470A"/>
    <w:rsid w:val="00BB47E7"/>
    <w:rsid w:val="00BB4844"/>
    <w:rsid w:val="00BB493B"/>
    <w:rsid w:val="00BB4A42"/>
    <w:rsid w:val="00BB4A46"/>
    <w:rsid w:val="00BB5321"/>
    <w:rsid w:val="00BB56F2"/>
    <w:rsid w:val="00BB56F3"/>
    <w:rsid w:val="00BB5893"/>
    <w:rsid w:val="00BB5932"/>
    <w:rsid w:val="00BB5AF8"/>
    <w:rsid w:val="00BB5C62"/>
    <w:rsid w:val="00BB5D76"/>
    <w:rsid w:val="00BB5EB1"/>
    <w:rsid w:val="00BB5FA0"/>
    <w:rsid w:val="00BB61DC"/>
    <w:rsid w:val="00BB6431"/>
    <w:rsid w:val="00BB6472"/>
    <w:rsid w:val="00BB653C"/>
    <w:rsid w:val="00BB69F7"/>
    <w:rsid w:val="00BB6C81"/>
    <w:rsid w:val="00BB6D67"/>
    <w:rsid w:val="00BB6FB4"/>
    <w:rsid w:val="00BB705F"/>
    <w:rsid w:val="00BB71EC"/>
    <w:rsid w:val="00BB723D"/>
    <w:rsid w:val="00BB724B"/>
    <w:rsid w:val="00BB7585"/>
    <w:rsid w:val="00BB7634"/>
    <w:rsid w:val="00BB778A"/>
    <w:rsid w:val="00BB7C57"/>
    <w:rsid w:val="00BB7E4A"/>
    <w:rsid w:val="00BC01B9"/>
    <w:rsid w:val="00BC0203"/>
    <w:rsid w:val="00BC0595"/>
    <w:rsid w:val="00BC05D0"/>
    <w:rsid w:val="00BC0873"/>
    <w:rsid w:val="00BC08EB"/>
    <w:rsid w:val="00BC0AB5"/>
    <w:rsid w:val="00BC0BEE"/>
    <w:rsid w:val="00BC0E05"/>
    <w:rsid w:val="00BC10C3"/>
    <w:rsid w:val="00BC130E"/>
    <w:rsid w:val="00BC14D9"/>
    <w:rsid w:val="00BC14DF"/>
    <w:rsid w:val="00BC16BF"/>
    <w:rsid w:val="00BC173B"/>
    <w:rsid w:val="00BC1801"/>
    <w:rsid w:val="00BC1A03"/>
    <w:rsid w:val="00BC1A15"/>
    <w:rsid w:val="00BC1A4D"/>
    <w:rsid w:val="00BC1A99"/>
    <w:rsid w:val="00BC1ACF"/>
    <w:rsid w:val="00BC201A"/>
    <w:rsid w:val="00BC2172"/>
    <w:rsid w:val="00BC2357"/>
    <w:rsid w:val="00BC2545"/>
    <w:rsid w:val="00BC2641"/>
    <w:rsid w:val="00BC2816"/>
    <w:rsid w:val="00BC2877"/>
    <w:rsid w:val="00BC290C"/>
    <w:rsid w:val="00BC2BC7"/>
    <w:rsid w:val="00BC2EB7"/>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54C"/>
    <w:rsid w:val="00BC45A8"/>
    <w:rsid w:val="00BC4856"/>
    <w:rsid w:val="00BC499E"/>
    <w:rsid w:val="00BC4BAC"/>
    <w:rsid w:val="00BC4ED6"/>
    <w:rsid w:val="00BC51FA"/>
    <w:rsid w:val="00BC54F7"/>
    <w:rsid w:val="00BC59BD"/>
    <w:rsid w:val="00BC5A75"/>
    <w:rsid w:val="00BC5C92"/>
    <w:rsid w:val="00BC5CE2"/>
    <w:rsid w:val="00BC5DB4"/>
    <w:rsid w:val="00BC5E4B"/>
    <w:rsid w:val="00BC5E5E"/>
    <w:rsid w:val="00BC5E7A"/>
    <w:rsid w:val="00BC600D"/>
    <w:rsid w:val="00BC6064"/>
    <w:rsid w:val="00BC6085"/>
    <w:rsid w:val="00BC620A"/>
    <w:rsid w:val="00BC6589"/>
    <w:rsid w:val="00BC6A58"/>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8EF"/>
    <w:rsid w:val="00BD1A21"/>
    <w:rsid w:val="00BD1B91"/>
    <w:rsid w:val="00BD227F"/>
    <w:rsid w:val="00BD238C"/>
    <w:rsid w:val="00BD23A1"/>
    <w:rsid w:val="00BD2451"/>
    <w:rsid w:val="00BD2A08"/>
    <w:rsid w:val="00BD2BC8"/>
    <w:rsid w:val="00BD2C6E"/>
    <w:rsid w:val="00BD2E22"/>
    <w:rsid w:val="00BD2F55"/>
    <w:rsid w:val="00BD2FE2"/>
    <w:rsid w:val="00BD309B"/>
    <w:rsid w:val="00BD30C4"/>
    <w:rsid w:val="00BD34F4"/>
    <w:rsid w:val="00BD3625"/>
    <w:rsid w:val="00BD3837"/>
    <w:rsid w:val="00BD386B"/>
    <w:rsid w:val="00BD3960"/>
    <w:rsid w:val="00BD3C69"/>
    <w:rsid w:val="00BD3D7A"/>
    <w:rsid w:val="00BD42C4"/>
    <w:rsid w:val="00BD42CC"/>
    <w:rsid w:val="00BD4AAA"/>
    <w:rsid w:val="00BD4BB6"/>
    <w:rsid w:val="00BD4D2D"/>
    <w:rsid w:val="00BD4EFD"/>
    <w:rsid w:val="00BD5811"/>
    <w:rsid w:val="00BD58A8"/>
    <w:rsid w:val="00BD58DD"/>
    <w:rsid w:val="00BD5919"/>
    <w:rsid w:val="00BD5A26"/>
    <w:rsid w:val="00BD5A68"/>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959"/>
    <w:rsid w:val="00BE197A"/>
    <w:rsid w:val="00BE1A06"/>
    <w:rsid w:val="00BE1AD5"/>
    <w:rsid w:val="00BE1D4C"/>
    <w:rsid w:val="00BE1F11"/>
    <w:rsid w:val="00BE2088"/>
    <w:rsid w:val="00BE2358"/>
    <w:rsid w:val="00BE269D"/>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B6B"/>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8BA"/>
    <w:rsid w:val="00BE59DD"/>
    <w:rsid w:val="00BE5D24"/>
    <w:rsid w:val="00BE5FB5"/>
    <w:rsid w:val="00BE6468"/>
    <w:rsid w:val="00BE64FF"/>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2E6"/>
    <w:rsid w:val="00BF0453"/>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6CA"/>
    <w:rsid w:val="00BF3B91"/>
    <w:rsid w:val="00BF3BD3"/>
    <w:rsid w:val="00BF3C10"/>
    <w:rsid w:val="00BF3DCE"/>
    <w:rsid w:val="00BF3FD1"/>
    <w:rsid w:val="00BF3FFA"/>
    <w:rsid w:val="00BF419F"/>
    <w:rsid w:val="00BF4228"/>
    <w:rsid w:val="00BF443B"/>
    <w:rsid w:val="00BF459B"/>
    <w:rsid w:val="00BF45ED"/>
    <w:rsid w:val="00BF46F1"/>
    <w:rsid w:val="00BF479D"/>
    <w:rsid w:val="00BF47D7"/>
    <w:rsid w:val="00BF47E6"/>
    <w:rsid w:val="00BF4901"/>
    <w:rsid w:val="00BF49D6"/>
    <w:rsid w:val="00BF4B41"/>
    <w:rsid w:val="00BF4B69"/>
    <w:rsid w:val="00BF4B70"/>
    <w:rsid w:val="00BF4B74"/>
    <w:rsid w:val="00BF4D70"/>
    <w:rsid w:val="00BF5100"/>
    <w:rsid w:val="00BF5244"/>
    <w:rsid w:val="00BF5454"/>
    <w:rsid w:val="00BF548B"/>
    <w:rsid w:val="00BF56A8"/>
    <w:rsid w:val="00BF57F3"/>
    <w:rsid w:val="00BF5BB4"/>
    <w:rsid w:val="00BF5C2F"/>
    <w:rsid w:val="00BF5C4F"/>
    <w:rsid w:val="00BF60E3"/>
    <w:rsid w:val="00BF6777"/>
    <w:rsid w:val="00BF6C19"/>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892"/>
    <w:rsid w:val="00C039B6"/>
    <w:rsid w:val="00C03A39"/>
    <w:rsid w:val="00C03B24"/>
    <w:rsid w:val="00C03B7B"/>
    <w:rsid w:val="00C03CF6"/>
    <w:rsid w:val="00C03D39"/>
    <w:rsid w:val="00C04032"/>
    <w:rsid w:val="00C04097"/>
    <w:rsid w:val="00C04378"/>
    <w:rsid w:val="00C044A4"/>
    <w:rsid w:val="00C04567"/>
    <w:rsid w:val="00C04637"/>
    <w:rsid w:val="00C04883"/>
    <w:rsid w:val="00C04AA5"/>
    <w:rsid w:val="00C04BB8"/>
    <w:rsid w:val="00C04C5F"/>
    <w:rsid w:val="00C04CDE"/>
    <w:rsid w:val="00C04D1E"/>
    <w:rsid w:val="00C05049"/>
    <w:rsid w:val="00C05094"/>
    <w:rsid w:val="00C0519C"/>
    <w:rsid w:val="00C053AE"/>
    <w:rsid w:val="00C05470"/>
    <w:rsid w:val="00C057E0"/>
    <w:rsid w:val="00C05863"/>
    <w:rsid w:val="00C05A76"/>
    <w:rsid w:val="00C05B1C"/>
    <w:rsid w:val="00C05C20"/>
    <w:rsid w:val="00C05CE0"/>
    <w:rsid w:val="00C05F55"/>
    <w:rsid w:val="00C06066"/>
    <w:rsid w:val="00C060F0"/>
    <w:rsid w:val="00C061D2"/>
    <w:rsid w:val="00C0620A"/>
    <w:rsid w:val="00C0648A"/>
    <w:rsid w:val="00C06549"/>
    <w:rsid w:val="00C067A4"/>
    <w:rsid w:val="00C0681F"/>
    <w:rsid w:val="00C069CA"/>
    <w:rsid w:val="00C06B6E"/>
    <w:rsid w:val="00C06BE9"/>
    <w:rsid w:val="00C06D90"/>
    <w:rsid w:val="00C06F62"/>
    <w:rsid w:val="00C06F84"/>
    <w:rsid w:val="00C077F1"/>
    <w:rsid w:val="00C078A1"/>
    <w:rsid w:val="00C078D6"/>
    <w:rsid w:val="00C07A6C"/>
    <w:rsid w:val="00C07AC5"/>
    <w:rsid w:val="00C07AE3"/>
    <w:rsid w:val="00C07AE4"/>
    <w:rsid w:val="00C07D15"/>
    <w:rsid w:val="00C07D3E"/>
    <w:rsid w:val="00C07E00"/>
    <w:rsid w:val="00C07EC4"/>
    <w:rsid w:val="00C10043"/>
    <w:rsid w:val="00C10249"/>
    <w:rsid w:val="00C104CD"/>
    <w:rsid w:val="00C10599"/>
    <w:rsid w:val="00C106DF"/>
    <w:rsid w:val="00C107B7"/>
    <w:rsid w:val="00C10896"/>
    <w:rsid w:val="00C10991"/>
    <w:rsid w:val="00C10A8C"/>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5D"/>
    <w:rsid w:val="00C11FE5"/>
    <w:rsid w:val="00C11FF6"/>
    <w:rsid w:val="00C1214C"/>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33B"/>
    <w:rsid w:val="00C1741D"/>
    <w:rsid w:val="00C174EC"/>
    <w:rsid w:val="00C17593"/>
    <w:rsid w:val="00C176DD"/>
    <w:rsid w:val="00C17AA0"/>
    <w:rsid w:val="00C17D7E"/>
    <w:rsid w:val="00C17D89"/>
    <w:rsid w:val="00C17EA6"/>
    <w:rsid w:val="00C2010C"/>
    <w:rsid w:val="00C20112"/>
    <w:rsid w:val="00C2015B"/>
    <w:rsid w:val="00C20215"/>
    <w:rsid w:val="00C2022B"/>
    <w:rsid w:val="00C20296"/>
    <w:rsid w:val="00C202D5"/>
    <w:rsid w:val="00C20452"/>
    <w:rsid w:val="00C204F0"/>
    <w:rsid w:val="00C2052B"/>
    <w:rsid w:val="00C2068D"/>
    <w:rsid w:val="00C206C4"/>
    <w:rsid w:val="00C206EC"/>
    <w:rsid w:val="00C2075D"/>
    <w:rsid w:val="00C20839"/>
    <w:rsid w:val="00C20AFB"/>
    <w:rsid w:val="00C20EB7"/>
    <w:rsid w:val="00C20F77"/>
    <w:rsid w:val="00C212F0"/>
    <w:rsid w:val="00C2179C"/>
    <w:rsid w:val="00C21883"/>
    <w:rsid w:val="00C21B1D"/>
    <w:rsid w:val="00C2215D"/>
    <w:rsid w:val="00C222CF"/>
    <w:rsid w:val="00C2232C"/>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10C"/>
    <w:rsid w:val="00C26175"/>
    <w:rsid w:val="00C263AE"/>
    <w:rsid w:val="00C26871"/>
    <w:rsid w:val="00C2695A"/>
    <w:rsid w:val="00C26A10"/>
    <w:rsid w:val="00C26AE1"/>
    <w:rsid w:val="00C26C46"/>
    <w:rsid w:val="00C26E4E"/>
    <w:rsid w:val="00C273C5"/>
    <w:rsid w:val="00C274BE"/>
    <w:rsid w:val="00C275A3"/>
    <w:rsid w:val="00C27639"/>
    <w:rsid w:val="00C2774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9AC"/>
    <w:rsid w:val="00C32BB7"/>
    <w:rsid w:val="00C33230"/>
    <w:rsid w:val="00C3330B"/>
    <w:rsid w:val="00C33418"/>
    <w:rsid w:val="00C33729"/>
    <w:rsid w:val="00C339DE"/>
    <w:rsid w:val="00C33A29"/>
    <w:rsid w:val="00C33AA7"/>
    <w:rsid w:val="00C33B36"/>
    <w:rsid w:val="00C33CE8"/>
    <w:rsid w:val="00C33DCE"/>
    <w:rsid w:val="00C33E91"/>
    <w:rsid w:val="00C33EE8"/>
    <w:rsid w:val="00C33F4A"/>
    <w:rsid w:val="00C3463A"/>
    <w:rsid w:val="00C346BB"/>
    <w:rsid w:val="00C346C1"/>
    <w:rsid w:val="00C347A7"/>
    <w:rsid w:val="00C347F2"/>
    <w:rsid w:val="00C34977"/>
    <w:rsid w:val="00C34C05"/>
    <w:rsid w:val="00C34C53"/>
    <w:rsid w:val="00C3515A"/>
    <w:rsid w:val="00C351BA"/>
    <w:rsid w:val="00C35245"/>
    <w:rsid w:val="00C352F4"/>
    <w:rsid w:val="00C355B0"/>
    <w:rsid w:val="00C3566B"/>
    <w:rsid w:val="00C356BD"/>
    <w:rsid w:val="00C35A42"/>
    <w:rsid w:val="00C35B23"/>
    <w:rsid w:val="00C35D29"/>
    <w:rsid w:val="00C35D4F"/>
    <w:rsid w:val="00C35FFD"/>
    <w:rsid w:val="00C36060"/>
    <w:rsid w:val="00C361E2"/>
    <w:rsid w:val="00C36283"/>
    <w:rsid w:val="00C363CB"/>
    <w:rsid w:val="00C3641C"/>
    <w:rsid w:val="00C3642A"/>
    <w:rsid w:val="00C3653A"/>
    <w:rsid w:val="00C366A7"/>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3DD"/>
    <w:rsid w:val="00C404D5"/>
    <w:rsid w:val="00C408DA"/>
    <w:rsid w:val="00C4091A"/>
    <w:rsid w:val="00C40996"/>
    <w:rsid w:val="00C40B01"/>
    <w:rsid w:val="00C40B7D"/>
    <w:rsid w:val="00C40BCB"/>
    <w:rsid w:val="00C40F1A"/>
    <w:rsid w:val="00C40F49"/>
    <w:rsid w:val="00C40FF4"/>
    <w:rsid w:val="00C411AC"/>
    <w:rsid w:val="00C4129D"/>
    <w:rsid w:val="00C412DC"/>
    <w:rsid w:val="00C4135C"/>
    <w:rsid w:val="00C41C14"/>
    <w:rsid w:val="00C41C58"/>
    <w:rsid w:val="00C41D6A"/>
    <w:rsid w:val="00C41F29"/>
    <w:rsid w:val="00C42027"/>
    <w:rsid w:val="00C42130"/>
    <w:rsid w:val="00C423AD"/>
    <w:rsid w:val="00C42619"/>
    <w:rsid w:val="00C42754"/>
    <w:rsid w:val="00C42784"/>
    <w:rsid w:val="00C4287C"/>
    <w:rsid w:val="00C429E1"/>
    <w:rsid w:val="00C42A2C"/>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0E2"/>
    <w:rsid w:val="00C44189"/>
    <w:rsid w:val="00C441E9"/>
    <w:rsid w:val="00C4464F"/>
    <w:rsid w:val="00C44769"/>
    <w:rsid w:val="00C447D1"/>
    <w:rsid w:val="00C447FB"/>
    <w:rsid w:val="00C44867"/>
    <w:rsid w:val="00C448BB"/>
    <w:rsid w:val="00C44ADA"/>
    <w:rsid w:val="00C44AF6"/>
    <w:rsid w:val="00C44E59"/>
    <w:rsid w:val="00C4535E"/>
    <w:rsid w:val="00C4583C"/>
    <w:rsid w:val="00C45A93"/>
    <w:rsid w:val="00C45A9C"/>
    <w:rsid w:val="00C45BF6"/>
    <w:rsid w:val="00C45E3D"/>
    <w:rsid w:val="00C45EC0"/>
    <w:rsid w:val="00C46304"/>
    <w:rsid w:val="00C4640D"/>
    <w:rsid w:val="00C46B08"/>
    <w:rsid w:val="00C46B53"/>
    <w:rsid w:val="00C46D8E"/>
    <w:rsid w:val="00C46E10"/>
    <w:rsid w:val="00C470AA"/>
    <w:rsid w:val="00C470B6"/>
    <w:rsid w:val="00C477FC"/>
    <w:rsid w:val="00C47AE8"/>
    <w:rsid w:val="00C47B5B"/>
    <w:rsid w:val="00C47E46"/>
    <w:rsid w:val="00C500F1"/>
    <w:rsid w:val="00C501CB"/>
    <w:rsid w:val="00C503AB"/>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C8"/>
    <w:rsid w:val="00C51CF3"/>
    <w:rsid w:val="00C51D11"/>
    <w:rsid w:val="00C51F23"/>
    <w:rsid w:val="00C5257E"/>
    <w:rsid w:val="00C525BB"/>
    <w:rsid w:val="00C526D1"/>
    <w:rsid w:val="00C52712"/>
    <w:rsid w:val="00C52776"/>
    <w:rsid w:val="00C5285D"/>
    <w:rsid w:val="00C529DA"/>
    <w:rsid w:val="00C52BEC"/>
    <w:rsid w:val="00C52C1B"/>
    <w:rsid w:val="00C52DDA"/>
    <w:rsid w:val="00C52FA2"/>
    <w:rsid w:val="00C531B4"/>
    <w:rsid w:val="00C532F9"/>
    <w:rsid w:val="00C534D4"/>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8BE"/>
    <w:rsid w:val="00C54B97"/>
    <w:rsid w:val="00C54C62"/>
    <w:rsid w:val="00C54C97"/>
    <w:rsid w:val="00C5509F"/>
    <w:rsid w:val="00C55454"/>
    <w:rsid w:val="00C55501"/>
    <w:rsid w:val="00C5561B"/>
    <w:rsid w:val="00C55651"/>
    <w:rsid w:val="00C559E1"/>
    <w:rsid w:val="00C55ADC"/>
    <w:rsid w:val="00C55C7A"/>
    <w:rsid w:val="00C55D3D"/>
    <w:rsid w:val="00C55D48"/>
    <w:rsid w:val="00C55D9F"/>
    <w:rsid w:val="00C55EBD"/>
    <w:rsid w:val="00C56242"/>
    <w:rsid w:val="00C5638E"/>
    <w:rsid w:val="00C56918"/>
    <w:rsid w:val="00C569CA"/>
    <w:rsid w:val="00C56A5F"/>
    <w:rsid w:val="00C56BED"/>
    <w:rsid w:val="00C56F22"/>
    <w:rsid w:val="00C5707E"/>
    <w:rsid w:val="00C57CC6"/>
    <w:rsid w:val="00C57D03"/>
    <w:rsid w:val="00C60060"/>
    <w:rsid w:val="00C60193"/>
    <w:rsid w:val="00C601EB"/>
    <w:rsid w:val="00C605C3"/>
    <w:rsid w:val="00C60663"/>
    <w:rsid w:val="00C608C1"/>
    <w:rsid w:val="00C60957"/>
    <w:rsid w:val="00C60CD3"/>
    <w:rsid w:val="00C60EC1"/>
    <w:rsid w:val="00C610CC"/>
    <w:rsid w:val="00C611EC"/>
    <w:rsid w:val="00C61458"/>
    <w:rsid w:val="00C6146B"/>
    <w:rsid w:val="00C616F3"/>
    <w:rsid w:val="00C61731"/>
    <w:rsid w:val="00C617F3"/>
    <w:rsid w:val="00C619F5"/>
    <w:rsid w:val="00C61A81"/>
    <w:rsid w:val="00C61AAE"/>
    <w:rsid w:val="00C61B66"/>
    <w:rsid w:val="00C61C6A"/>
    <w:rsid w:val="00C61E9F"/>
    <w:rsid w:val="00C61EE3"/>
    <w:rsid w:val="00C62027"/>
    <w:rsid w:val="00C62163"/>
    <w:rsid w:val="00C6216B"/>
    <w:rsid w:val="00C624A0"/>
    <w:rsid w:val="00C628F6"/>
    <w:rsid w:val="00C62997"/>
    <w:rsid w:val="00C62A19"/>
    <w:rsid w:val="00C62A57"/>
    <w:rsid w:val="00C62BE7"/>
    <w:rsid w:val="00C62C31"/>
    <w:rsid w:val="00C62FB1"/>
    <w:rsid w:val="00C632AD"/>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B85"/>
    <w:rsid w:val="00C64EDC"/>
    <w:rsid w:val="00C652A1"/>
    <w:rsid w:val="00C65686"/>
    <w:rsid w:val="00C65AAF"/>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69A"/>
    <w:rsid w:val="00C67745"/>
    <w:rsid w:val="00C67768"/>
    <w:rsid w:val="00C677CD"/>
    <w:rsid w:val="00C67825"/>
    <w:rsid w:val="00C67EF4"/>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E60"/>
    <w:rsid w:val="00C72ECB"/>
    <w:rsid w:val="00C72EF5"/>
    <w:rsid w:val="00C732C5"/>
    <w:rsid w:val="00C73434"/>
    <w:rsid w:val="00C7357D"/>
    <w:rsid w:val="00C739CD"/>
    <w:rsid w:val="00C73BA7"/>
    <w:rsid w:val="00C73F10"/>
    <w:rsid w:val="00C740FD"/>
    <w:rsid w:val="00C74157"/>
    <w:rsid w:val="00C741B4"/>
    <w:rsid w:val="00C742A0"/>
    <w:rsid w:val="00C74317"/>
    <w:rsid w:val="00C7448E"/>
    <w:rsid w:val="00C748E2"/>
    <w:rsid w:val="00C74CF6"/>
    <w:rsid w:val="00C74D21"/>
    <w:rsid w:val="00C74F48"/>
    <w:rsid w:val="00C75004"/>
    <w:rsid w:val="00C7521B"/>
    <w:rsid w:val="00C75369"/>
    <w:rsid w:val="00C75412"/>
    <w:rsid w:val="00C75488"/>
    <w:rsid w:val="00C755E8"/>
    <w:rsid w:val="00C75970"/>
    <w:rsid w:val="00C75977"/>
    <w:rsid w:val="00C75AC4"/>
    <w:rsid w:val="00C75B22"/>
    <w:rsid w:val="00C75C9D"/>
    <w:rsid w:val="00C7676E"/>
    <w:rsid w:val="00C768E3"/>
    <w:rsid w:val="00C7693B"/>
    <w:rsid w:val="00C76A47"/>
    <w:rsid w:val="00C76A56"/>
    <w:rsid w:val="00C76A6B"/>
    <w:rsid w:val="00C76D2B"/>
    <w:rsid w:val="00C76F4F"/>
    <w:rsid w:val="00C77185"/>
    <w:rsid w:val="00C7722A"/>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117B"/>
    <w:rsid w:val="00C81271"/>
    <w:rsid w:val="00C8143D"/>
    <w:rsid w:val="00C8161B"/>
    <w:rsid w:val="00C8166A"/>
    <w:rsid w:val="00C8173A"/>
    <w:rsid w:val="00C81788"/>
    <w:rsid w:val="00C8192F"/>
    <w:rsid w:val="00C8198E"/>
    <w:rsid w:val="00C819FC"/>
    <w:rsid w:val="00C81B30"/>
    <w:rsid w:val="00C81F03"/>
    <w:rsid w:val="00C820A1"/>
    <w:rsid w:val="00C82375"/>
    <w:rsid w:val="00C82387"/>
    <w:rsid w:val="00C82399"/>
    <w:rsid w:val="00C82496"/>
    <w:rsid w:val="00C82640"/>
    <w:rsid w:val="00C82A88"/>
    <w:rsid w:val="00C82BF0"/>
    <w:rsid w:val="00C82FFA"/>
    <w:rsid w:val="00C83AEB"/>
    <w:rsid w:val="00C83B30"/>
    <w:rsid w:val="00C83BCE"/>
    <w:rsid w:val="00C83CAD"/>
    <w:rsid w:val="00C83D54"/>
    <w:rsid w:val="00C83D58"/>
    <w:rsid w:val="00C83D79"/>
    <w:rsid w:val="00C83DCA"/>
    <w:rsid w:val="00C83E87"/>
    <w:rsid w:val="00C84040"/>
    <w:rsid w:val="00C84042"/>
    <w:rsid w:val="00C84317"/>
    <w:rsid w:val="00C844E0"/>
    <w:rsid w:val="00C845C2"/>
    <w:rsid w:val="00C845CE"/>
    <w:rsid w:val="00C847BE"/>
    <w:rsid w:val="00C84998"/>
    <w:rsid w:val="00C84A9D"/>
    <w:rsid w:val="00C84B15"/>
    <w:rsid w:val="00C8515C"/>
    <w:rsid w:val="00C85229"/>
    <w:rsid w:val="00C8534D"/>
    <w:rsid w:val="00C85505"/>
    <w:rsid w:val="00C85528"/>
    <w:rsid w:val="00C855B4"/>
    <w:rsid w:val="00C85A05"/>
    <w:rsid w:val="00C85D11"/>
    <w:rsid w:val="00C85E0A"/>
    <w:rsid w:val="00C85FA2"/>
    <w:rsid w:val="00C8624E"/>
    <w:rsid w:val="00C8634D"/>
    <w:rsid w:val="00C86379"/>
    <w:rsid w:val="00C864DB"/>
    <w:rsid w:val="00C864FD"/>
    <w:rsid w:val="00C86588"/>
    <w:rsid w:val="00C8668A"/>
    <w:rsid w:val="00C870B0"/>
    <w:rsid w:val="00C87391"/>
    <w:rsid w:val="00C873E6"/>
    <w:rsid w:val="00C8748E"/>
    <w:rsid w:val="00C877DD"/>
    <w:rsid w:val="00C8781D"/>
    <w:rsid w:val="00C87863"/>
    <w:rsid w:val="00C901A9"/>
    <w:rsid w:val="00C90224"/>
    <w:rsid w:val="00C902C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CFB"/>
    <w:rsid w:val="00C91DF3"/>
    <w:rsid w:val="00C91FAC"/>
    <w:rsid w:val="00C92141"/>
    <w:rsid w:val="00C92144"/>
    <w:rsid w:val="00C9220C"/>
    <w:rsid w:val="00C92215"/>
    <w:rsid w:val="00C9228B"/>
    <w:rsid w:val="00C922B9"/>
    <w:rsid w:val="00C922C5"/>
    <w:rsid w:val="00C92329"/>
    <w:rsid w:val="00C92352"/>
    <w:rsid w:val="00C923A2"/>
    <w:rsid w:val="00C926FD"/>
    <w:rsid w:val="00C92953"/>
    <w:rsid w:val="00C92ABA"/>
    <w:rsid w:val="00C92C2A"/>
    <w:rsid w:val="00C92C44"/>
    <w:rsid w:val="00C92CF7"/>
    <w:rsid w:val="00C92EB9"/>
    <w:rsid w:val="00C9318C"/>
    <w:rsid w:val="00C93220"/>
    <w:rsid w:val="00C9323B"/>
    <w:rsid w:val="00C93297"/>
    <w:rsid w:val="00C93388"/>
    <w:rsid w:val="00C93BB6"/>
    <w:rsid w:val="00C93E74"/>
    <w:rsid w:val="00C93FF2"/>
    <w:rsid w:val="00C941F3"/>
    <w:rsid w:val="00C94511"/>
    <w:rsid w:val="00C945C2"/>
    <w:rsid w:val="00C945EC"/>
    <w:rsid w:val="00C946E6"/>
    <w:rsid w:val="00C94C81"/>
    <w:rsid w:val="00C94E45"/>
    <w:rsid w:val="00C94FDA"/>
    <w:rsid w:val="00C94FF5"/>
    <w:rsid w:val="00C951AC"/>
    <w:rsid w:val="00C95300"/>
    <w:rsid w:val="00C9550A"/>
    <w:rsid w:val="00C95548"/>
    <w:rsid w:val="00C95730"/>
    <w:rsid w:val="00C957FF"/>
    <w:rsid w:val="00C95837"/>
    <w:rsid w:val="00C95962"/>
    <w:rsid w:val="00C95CD4"/>
    <w:rsid w:val="00C95CFA"/>
    <w:rsid w:val="00C96043"/>
    <w:rsid w:val="00C96323"/>
    <w:rsid w:val="00C96FE0"/>
    <w:rsid w:val="00C970B0"/>
    <w:rsid w:val="00C97279"/>
    <w:rsid w:val="00C97348"/>
    <w:rsid w:val="00C9736C"/>
    <w:rsid w:val="00C976B2"/>
    <w:rsid w:val="00C97AF1"/>
    <w:rsid w:val="00C97F2C"/>
    <w:rsid w:val="00CA0186"/>
    <w:rsid w:val="00CA036A"/>
    <w:rsid w:val="00CA050F"/>
    <w:rsid w:val="00CA052F"/>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BD8"/>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E3"/>
    <w:rsid w:val="00CA5615"/>
    <w:rsid w:val="00CA5952"/>
    <w:rsid w:val="00CA5BCB"/>
    <w:rsid w:val="00CA5E40"/>
    <w:rsid w:val="00CA5F0B"/>
    <w:rsid w:val="00CA5F13"/>
    <w:rsid w:val="00CA6093"/>
    <w:rsid w:val="00CA6164"/>
    <w:rsid w:val="00CA6254"/>
    <w:rsid w:val="00CA636F"/>
    <w:rsid w:val="00CA6819"/>
    <w:rsid w:val="00CA7050"/>
    <w:rsid w:val="00CA71D1"/>
    <w:rsid w:val="00CA7338"/>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058"/>
    <w:rsid w:val="00CB11BD"/>
    <w:rsid w:val="00CB12DA"/>
    <w:rsid w:val="00CB1368"/>
    <w:rsid w:val="00CB1396"/>
    <w:rsid w:val="00CB14AE"/>
    <w:rsid w:val="00CB14B2"/>
    <w:rsid w:val="00CB151C"/>
    <w:rsid w:val="00CB19FC"/>
    <w:rsid w:val="00CB1B90"/>
    <w:rsid w:val="00CB1B9C"/>
    <w:rsid w:val="00CB1F14"/>
    <w:rsid w:val="00CB1F2A"/>
    <w:rsid w:val="00CB212A"/>
    <w:rsid w:val="00CB2156"/>
    <w:rsid w:val="00CB21B5"/>
    <w:rsid w:val="00CB229B"/>
    <w:rsid w:val="00CB23B6"/>
    <w:rsid w:val="00CB2606"/>
    <w:rsid w:val="00CB27B8"/>
    <w:rsid w:val="00CB2836"/>
    <w:rsid w:val="00CB28B5"/>
    <w:rsid w:val="00CB2B96"/>
    <w:rsid w:val="00CB2CF6"/>
    <w:rsid w:val="00CB2D1C"/>
    <w:rsid w:val="00CB2EB5"/>
    <w:rsid w:val="00CB2F24"/>
    <w:rsid w:val="00CB34CE"/>
    <w:rsid w:val="00CB3568"/>
    <w:rsid w:val="00CB3726"/>
    <w:rsid w:val="00CB3866"/>
    <w:rsid w:val="00CB397C"/>
    <w:rsid w:val="00CB39CF"/>
    <w:rsid w:val="00CB3AB3"/>
    <w:rsid w:val="00CB3B71"/>
    <w:rsid w:val="00CB3EE8"/>
    <w:rsid w:val="00CB40AC"/>
    <w:rsid w:val="00CB4184"/>
    <w:rsid w:val="00CB4290"/>
    <w:rsid w:val="00CB4493"/>
    <w:rsid w:val="00CB44DB"/>
    <w:rsid w:val="00CB46CE"/>
    <w:rsid w:val="00CB4736"/>
    <w:rsid w:val="00CB480A"/>
    <w:rsid w:val="00CB486E"/>
    <w:rsid w:val="00CB4984"/>
    <w:rsid w:val="00CB4997"/>
    <w:rsid w:val="00CB4BF4"/>
    <w:rsid w:val="00CB4E0E"/>
    <w:rsid w:val="00CB4FA5"/>
    <w:rsid w:val="00CB53CB"/>
    <w:rsid w:val="00CB558B"/>
    <w:rsid w:val="00CB5823"/>
    <w:rsid w:val="00CB5825"/>
    <w:rsid w:val="00CB5861"/>
    <w:rsid w:val="00CB58DD"/>
    <w:rsid w:val="00CB58EF"/>
    <w:rsid w:val="00CB5A9F"/>
    <w:rsid w:val="00CB5D68"/>
    <w:rsid w:val="00CB5EF8"/>
    <w:rsid w:val="00CB616C"/>
    <w:rsid w:val="00CB61AF"/>
    <w:rsid w:val="00CB6343"/>
    <w:rsid w:val="00CB6598"/>
    <w:rsid w:val="00CB6673"/>
    <w:rsid w:val="00CB67ED"/>
    <w:rsid w:val="00CB68B3"/>
    <w:rsid w:val="00CB6A07"/>
    <w:rsid w:val="00CB6C2B"/>
    <w:rsid w:val="00CB6D84"/>
    <w:rsid w:val="00CB6F9E"/>
    <w:rsid w:val="00CB707A"/>
    <w:rsid w:val="00CB7106"/>
    <w:rsid w:val="00CB7109"/>
    <w:rsid w:val="00CB73D3"/>
    <w:rsid w:val="00CB74EF"/>
    <w:rsid w:val="00CB75E4"/>
    <w:rsid w:val="00CB7648"/>
    <w:rsid w:val="00CB76AA"/>
    <w:rsid w:val="00CB76F4"/>
    <w:rsid w:val="00CB7A68"/>
    <w:rsid w:val="00CB7AC2"/>
    <w:rsid w:val="00CB7B6B"/>
    <w:rsid w:val="00CB7BB6"/>
    <w:rsid w:val="00CB7FE8"/>
    <w:rsid w:val="00CC009C"/>
    <w:rsid w:val="00CC00B7"/>
    <w:rsid w:val="00CC0168"/>
    <w:rsid w:val="00CC034B"/>
    <w:rsid w:val="00CC0730"/>
    <w:rsid w:val="00CC07E6"/>
    <w:rsid w:val="00CC0883"/>
    <w:rsid w:val="00CC0A43"/>
    <w:rsid w:val="00CC0AA7"/>
    <w:rsid w:val="00CC0BCC"/>
    <w:rsid w:val="00CC0CF6"/>
    <w:rsid w:val="00CC0E56"/>
    <w:rsid w:val="00CC0E6B"/>
    <w:rsid w:val="00CC118A"/>
    <w:rsid w:val="00CC1679"/>
    <w:rsid w:val="00CC1687"/>
    <w:rsid w:val="00CC172A"/>
    <w:rsid w:val="00CC1735"/>
    <w:rsid w:val="00CC17AF"/>
    <w:rsid w:val="00CC1A18"/>
    <w:rsid w:val="00CC1B19"/>
    <w:rsid w:val="00CC1C42"/>
    <w:rsid w:val="00CC1E3E"/>
    <w:rsid w:val="00CC1E40"/>
    <w:rsid w:val="00CC2357"/>
    <w:rsid w:val="00CC24C0"/>
    <w:rsid w:val="00CC2559"/>
    <w:rsid w:val="00CC25C1"/>
    <w:rsid w:val="00CC2633"/>
    <w:rsid w:val="00CC27C2"/>
    <w:rsid w:val="00CC27F5"/>
    <w:rsid w:val="00CC281C"/>
    <w:rsid w:val="00CC2D18"/>
    <w:rsid w:val="00CC2EA0"/>
    <w:rsid w:val="00CC2EFE"/>
    <w:rsid w:val="00CC2FB4"/>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C2B"/>
    <w:rsid w:val="00CC4C5E"/>
    <w:rsid w:val="00CC4CB6"/>
    <w:rsid w:val="00CC4CCF"/>
    <w:rsid w:val="00CC4F1D"/>
    <w:rsid w:val="00CC4F58"/>
    <w:rsid w:val="00CC5702"/>
    <w:rsid w:val="00CC57AE"/>
    <w:rsid w:val="00CC58C9"/>
    <w:rsid w:val="00CC59E7"/>
    <w:rsid w:val="00CC5BE3"/>
    <w:rsid w:val="00CC5C02"/>
    <w:rsid w:val="00CC5DA8"/>
    <w:rsid w:val="00CC5DC6"/>
    <w:rsid w:val="00CC5E51"/>
    <w:rsid w:val="00CC606C"/>
    <w:rsid w:val="00CC60E5"/>
    <w:rsid w:val="00CC6297"/>
    <w:rsid w:val="00CC63CD"/>
    <w:rsid w:val="00CC6408"/>
    <w:rsid w:val="00CC6426"/>
    <w:rsid w:val="00CC656C"/>
    <w:rsid w:val="00CC673A"/>
    <w:rsid w:val="00CC6B0F"/>
    <w:rsid w:val="00CC6C99"/>
    <w:rsid w:val="00CC6F75"/>
    <w:rsid w:val="00CC71F6"/>
    <w:rsid w:val="00CC728B"/>
    <w:rsid w:val="00CC728E"/>
    <w:rsid w:val="00CC7356"/>
    <w:rsid w:val="00CC7375"/>
    <w:rsid w:val="00CC74D5"/>
    <w:rsid w:val="00CC772C"/>
    <w:rsid w:val="00CC78BA"/>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5B7"/>
    <w:rsid w:val="00CD3D0C"/>
    <w:rsid w:val="00CD3E10"/>
    <w:rsid w:val="00CD3F09"/>
    <w:rsid w:val="00CD3F47"/>
    <w:rsid w:val="00CD3F6F"/>
    <w:rsid w:val="00CD3FAF"/>
    <w:rsid w:val="00CD417E"/>
    <w:rsid w:val="00CD4542"/>
    <w:rsid w:val="00CD4752"/>
    <w:rsid w:val="00CD477A"/>
    <w:rsid w:val="00CD4822"/>
    <w:rsid w:val="00CD492B"/>
    <w:rsid w:val="00CD4A8B"/>
    <w:rsid w:val="00CD4AC8"/>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61A1"/>
    <w:rsid w:val="00CD61B7"/>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CBF"/>
    <w:rsid w:val="00CE0D6D"/>
    <w:rsid w:val="00CE0EB2"/>
    <w:rsid w:val="00CE112E"/>
    <w:rsid w:val="00CE1162"/>
    <w:rsid w:val="00CE11F7"/>
    <w:rsid w:val="00CE1225"/>
    <w:rsid w:val="00CE132D"/>
    <w:rsid w:val="00CE152F"/>
    <w:rsid w:val="00CE1632"/>
    <w:rsid w:val="00CE164C"/>
    <w:rsid w:val="00CE1A13"/>
    <w:rsid w:val="00CE1AC5"/>
    <w:rsid w:val="00CE1EFE"/>
    <w:rsid w:val="00CE212D"/>
    <w:rsid w:val="00CE228B"/>
    <w:rsid w:val="00CE250A"/>
    <w:rsid w:val="00CE253D"/>
    <w:rsid w:val="00CE2561"/>
    <w:rsid w:val="00CE27C0"/>
    <w:rsid w:val="00CE282E"/>
    <w:rsid w:val="00CE2B08"/>
    <w:rsid w:val="00CE2C2E"/>
    <w:rsid w:val="00CE2DD6"/>
    <w:rsid w:val="00CE2E2D"/>
    <w:rsid w:val="00CE2FF6"/>
    <w:rsid w:val="00CE3195"/>
    <w:rsid w:val="00CE3257"/>
    <w:rsid w:val="00CE36A8"/>
    <w:rsid w:val="00CE37BB"/>
    <w:rsid w:val="00CE3A44"/>
    <w:rsid w:val="00CE3BAB"/>
    <w:rsid w:val="00CE3DE5"/>
    <w:rsid w:val="00CE3E3B"/>
    <w:rsid w:val="00CE3E54"/>
    <w:rsid w:val="00CE3FCC"/>
    <w:rsid w:val="00CE414F"/>
    <w:rsid w:val="00CE429C"/>
    <w:rsid w:val="00CE42BD"/>
    <w:rsid w:val="00CE42CD"/>
    <w:rsid w:val="00CE452A"/>
    <w:rsid w:val="00CE45F5"/>
    <w:rsid w:val="00CE4E95"/>
    <w:rsid w:val="00CE51D5"/>
    <w:rsid w:val="00CE54E5"/>
    <w:rsid w:val="00CE576E"/>
    <w:rsid w:val="00CE5861"/>
    <w:rsid w:val="00CE59E1"/>
    <w:rsid w:val="00CE5BCC"/>
    <w:rsid w:val="00CE5E50"/>
    <w:rsid w:val="00CE5E8C"/>
    <w:rsid w:val="00CE5FF9"/>
    <w:rsid w:val="00CE62F3"/>
    <w:rsid w:val="00CE63B8"/>
    <w:rsid w:val="00CE697C"/>
    <w:rsid w:val="00CE69F3"/>
    <w:rsid w:val="00CE6AD5"/>
    <w:rsid w:val="00CE6E24"/>
    <w:rsid w:val="00CE7180"/>
    <w:rsid w:val="00CE71C9"/>
    <w:rsid w:val="00CE74C5"/>
    <w:rsid w:val="00CE74D4"/>
    <w:rsid w:val="00CE7563"/>
    <w:rsid w:val="00CE76BD"/>
    <w:rsid w:val="00CE7747"/>
    <w:rsid w:val="00CE7843"/>
    <w:rsid w:val="00CE796C"/>
    <w:rsid w:val="00CE79BC"/>
    <w:rsid w:val="00CE7AC3"/>
    <w:rsid w:val="00CE7E59"/>
    <w:rsid w:val="00CF004B"/>
    <w:rsid w:val="00CF00A2"/>
    <w:rsid w:val="00CF02AC"/>
    <w:rsid w:val="00CF057C"/>
    <w:rsid w:val="00CF063D"/>
    <w:rsid w:val="00CF063F"/>
    <w:rsid w:val="00CF06E6"/>
    <w:rsid w:val="00CF0754"/>
    <w:rsid w:val="00CF08AA"/>
    <w:rsid w:val="00CF0B3D"/>
    <w:rsid w:val="00CF0BF3"/>
    <w:rsid w:val="00CF1272"/>
    <w:rsid w:val="00CF1350"/>
    <w:rsid w:val="00CF1354"/>
    <w:rsid w:val="00CF1463"/>
    <w:rsid w:val="00CF18AB"/>
    <w:rsid w:val="00CF19CE"/>
    <w:rsid w:val="00CF1AA6"/>
    <w:rsid w:val="00CF1EB6"/>
    <w:rsid w:val="00CF20C8"/>
    <w:rsid w:val="00CF2334"/>
    <w:rsid w:val="00CF233B"/>
    <w:rsid w:val="00CF23D5"/>
    <w:rsid w:val="00CF2639"/>
    <w:rsid w:val="00CF277A"/>
    <w:rsid w:val="00CF285B"/>
    <w:rsid w:val="00CF2D29"/>
    <w:rsid w:val="00CF2DB0"/>
    <w:rsid w:val="00CF2DD0"/>
    <w:rsid w:val="00CF2EC1"/>
    <w:rsid w:val="00CF2F6F"/>
    <w:rsid w:val="00CF2FBF"/>
    <w:rsid w:val="00CF2FD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4F48"/>
    <w:rsid w:val="00CF50A9"/>
    <w:rsid w:val="00CF5283"/>
    <w:rsid w:val="00CF52E7"/>
    <w:rsid w:val="00CF52ED"/>
    <w:rsid w:val="00CF5337"/>
    <w:rsid w:val="00CF53CD"/>
    <w:rsid w:val="00CF5A90"/>
    <w:rsid w:val="00CF5BED"/>
    <w:rsid w:val="00CF5C5D"/>
    <w:rsid w:val="00CF5F29"/>
    <w:rsid w:val="00CF61A3"/>
    <w:rsid w:val="00CF6315"/>
    <w:rsid w:val="00CF6317"/>
    <w:rsid w:val="00CF64F9"/>
    <w:rsid w:val="00CF667A"/>
    <w:rsid w:val="00CF66DE"/>
    <w:rsid w:val="00CF67BD"/>
    <w:rsid w:val="00CF6848"/>
    <w:rsid w:val="00CF6876"/>
    <w:rsid w:val="00CF6AC6"/>
    <w:rsid w:val="00CF6AF3"/>
    <w:rsid w:val="00CF6B37"/>
    <w:rsid w:val="00CF6C9A"/>
    <w:rsid w:val="00CF6F64"/>
    <w:rsid w:val="00CF6FE0"/>
    <w:rsid w:val="00CF7004"/>
    <w:rsid w:val="00CF7149"/>
    <w:rsid w:val="00CF71B8"/>
    <w:rsid w:val="00CF721A"/>
    <w:rsid w:val="00CF72B0"/>
    <w:rsid w:val="00CF74AD"/>
    <w:rsid w:val="00CF76DA"/>
    <w:rsid w:val="00CF78EA"/>
    <w:rsid w:val="00CF7A95"/>
    <w:rsid w:val="00CF7CCF"/>
    <w:rsid w:val="00CF7FA5"/>
    <w:rsid w:val="00D0011B"/>
    <w:rsid w:val="00D002B6"/>
    <w:rsid w:val="00D002EE"/>
    <w:rsid w:val="00D00359"/>
    <w:rsid w:val="00D00385"/>
    <w:rsid w:val="00D00522"/>
    <w:rsid w:val="00D00592"/>
    <w:rsid w:val="00D00701"/>
    <w:rsid w:val="00D007A9"/>
    <w:rsid w:val="00D00804"/>
    <w:rsid w:val="00D00976"/>
    <w:rsid w:val="00D009BD"/>
    <w:rsid w:val="00D00A77"/>
    <w:rsid w:val="00D00B22"/>
    <w:rsid w:val="00D00B34"/>
    <w:rsid w:val="00D00E08"/>
    <w:rsid w:val="00D00FFE"/>
    <w:rsid w:val="00D010E6"/>
    <w:rsid w:val="00D0129D"/>
    <w:rsid w:val="00D01310"/>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F5"/>
    <w:rsid w:val="00D02BA7"/>
    <w:rsid w:val="00D02BCB"/>
    <w:rsid w:val="00D02C36"/>
    <w:rsid w:val="00D02C7A"/>
    <w:rsid w:val="00D02CED"/>
    <w:rsid w:val="00D02E17"/>
    <w:rsid w:val="00D03025"/>
    <w:rsid w:val="00D03303"/>
    <w:rsid w:val="00D03426"/>
    <w:rsid w:val="00D03F90"/>
    <w:rsid w:val="00D04074"/>
    <w:rsid w:val="00D0434F"/>
    <w:rsid w:val="00D0438E"/>
    <w:rsid w:val="00D04815"/>
    <w:rsid w:val="00D04834"/>
    <w:rsid w:val="00D04898"/>
    <w:rsid w:val="00D04A64"/>
    <w:rsid w:val="00D04DD0"/>
    <w:rsid w:val="00D04FC8"/>
    <w:rsid w:val="00D051BB"/>
    <w:rsid w:val="00D052A4"/>
    <w:rsid w:val="00D05386"/>
    <w:rsid w:val="00D05393"/>
    <w:rsid w:val="00D05570"/>
    <w:rsid w:val="00D0576D"/>
    <w:rsid w:val="00D057E9"/>
    <w:rsid w:val="00D05C7C"/>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AD"/>
    <w:rsid w:val="00D11AC5"/>
    <w:rsid w:val="00D11C73"/>
    <w:rsid w:val="00D11E18"/>
    <w:rsid w:val="00D11EEE"/>
    <w:rsid w:val="00D11F6C"/>
    <w:rsid w:val="00D11FAE"/>
    <w:rsid w:val="00D120A9"/>
    <w:rsid w:val="00D1241C"/>
    <w:rsid w:val="00D12440"/>
    <w:rsid w:val="00D12487"/>
    <w:rsid w:val="00D12496"/>
    <w:rsid w:val="00D12563"/>
    <w:rsid w:val="00D126E6"/>
    <w:rsid w:val="00D1290F"/>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1FE"/>
    <w:rsid w:val="00D14204"/>
    <w:rsid w:val="00D1420A"/>
    <w:rsid w:val="00D145FE"/>
    <w:rsid w:val="00D1495E"/>
    <w:rsid w:val="00D14992"/>
    <w:rsid w:val="00D14F64"/>
    <w:rsid w:val="00D15130"/>
    <w:rsid w:val="00D152F7"/>
    <w:rsid w:val="00D15403"/>
    <w:rsid w:val="00D154ED"/>
    <w:rsid w:val="00D159E6"/>
    <w:rsid w:val="00D15B55"/>
    <w:rsid w:val="00D15D13"/>
    <w:rsid w:val="00D15D5B"/>
    <w:rsid w:val="00D15D9D"/>
    <w:rsid w:val="00D15E9C"/>
    <w:rsid w:val="00D1624D"/>
    <w:rsid w:val="00D1630C"/>
    <w:rsid w:val="00D1678C"/>
    <w:rsid w:val="00D16A0D"/>
    <w:rsid w:val="00D16BA8"/>
    <w:rsid w:val="00D16C6F"/>
    <w:rsid w:val="00D16E8E"/>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B08"/>
    <w:rsid w:val="00D20C8F"/>
    <w:rsid w:val="00D20F69"/>
    <w:rsid w:val="00D20F77"/>
    <w:rsid w:val="00D20FBF"/>
    <w:rsid w:val="00D2109E"/>
    <w:rsid w:val="00D2125E"/>
    <w:rsid w:val="00D2155A"/>
    <w:rsid w:val="00D215E6"/>
    <w:rsid w:val="00D216C5"/>
    <w:rsid w:val="00D2171B"/>
    <w:rsid w:val="00D2179E"/>
    <w:rsid w:val="00D217CE"/>
    <w:rsid w:val="00D220E7"/>
    <w:rsid w:val="00D22148"/>
    <w:rsid w:val="00D221EC"/>
    <w:rsid w:val="00D22422"/>
    <w:rsid w:val="00D22AC3"/>
    <w:rsid w:val="00D22ACF"/>
    <w:rsid w:val="00D22D2B"/>
    <w:rsid w:val="00D233BE"/>
    <w:rsid w:val="00D23556"/>
    <w:rsid w:val="00D2390D"/>
    <w:rsid w:val="00D239EC"/>
    <w:rsid w:val="00D23B89"/>
    <w:rsid w:val="00D23CE2"/>
    <w:rsid w:val="00D23D24"/>
    <w:rsid w:val="00D23EAA"/>
    <w:rsid w:val="00D2406E"/>
    <w:rsid w:val="00D2416F"/>
    <w:rsid w:val="00D24633"/>
    <w:rsid w:val="00D24845"/>
    <w:rsid w:val="00D24885"/>
    <w:rsid w:val="00D248AE"/>
    <w:rsid w:val="00D249DF"/>
    <w:rsid w:val="00D24AB4"/>
    <w:rsid w:val="00D24C6C"/>
    <w:rsid w:val="00D24E00"/>
    <w:rsid w:val="00D25077"/>
    <w:rsid w:val="00D252EE"/>
    <w:rsid w:val="00D253EC"/>
    <w:rsid w:val="00D255B4"/>
    <w:rsid w:val="00D256FE"/>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E30"/>
    <w:rsid w:val="00D27F01"/>
    <w:rsid w:val="00D27FBF"/>
    <w:rsid w:val="00D27FC5"/>
    <w:rsid w:val="00D3074E"/>
    <w:rsid w:val="00D30803"/>
    <w:rsid w:val="00D30A7C"/>
    <w:rsid w:val="00D30BC5"/>
    <w:rsid w:val="00D30C46"/>
    <w:rsid w:val="00D30D92"/>
    <w:rsid w:val="00D30FC7"/>
    <w:rsid w:val="00D314D1"/>
    <w:rsid w:val="00D315A6"/>
    <w:rsid w:val="00D315CF"/>
    <w:rsid w:val="00D31B45"/>
    <w:rsid w:val="00D31B9F"/>
    <w:rsid w:val="00D31BEA"/>
    <w:rsid w:val="00D31D57"/>
    <w:rsid w:val="00D31D5B"/>
    <w:rsid w:val="00D31F6B"/>
    <w:rsid w:val="00D320CE"/>
    <w:rsid w:val="00D321C9"/>
    <w:rsid w:val="00D32287"/>
    <w:rsid w:val="00D327C9"/>
    <w:rsid w:val="00D32B6E"/>
    <w:rsid w:val="00D32C81"/>
    <w:rsid w:val="00D33017"/>
    <w:rsid w:val="00D33039"/>
    <w:rsid w:val="00D331F8"/>
    <w:rsid w:val="00D33313"/>
    <w:rsid w:val="00D33410"/>
    <w:rsid w:val="00D335CB"/>
    <w:rsid w:val="00D3390A"/>
    <w:rsid w:val="00D33AB3"/>
    <w:rsid w:val="00D33AFC"/>
    <w:rsid w:val="00D33D27"/>
    <w:rsid w:val="00D33E87"/>
    <w:rsid w:val="00D33EA9"/>
    <w:rsid w:val="00D33FED"/>
    <w:rsid w:val="00D3410B"/>
    <w:rsid w:val="00D344C9"/>
    <w:rsid w:val="00D3465A"/>
    <w:rsid w:val="00D34846"/>
    <w:rsid w:val="00D34AF5"/>
    <w:rsid w:val="00D34CC9"/>
    <w:rsid w:val="00D34FBC"/>
    <w:rsid w:val="00D351C4"/>
    <w:rsid w:val="00D35240"/>
    <w:rsid w:val="00D353FF"/>
    <w:rsid w:val="00D354C3"/>
    <w:rsid w:val="00D355C1"/>
    <w:rsid w:val="00D356EA"/>
    <w:rsid w:val="00D35783"/>
    <w:rsid w:val="00D35AA6"/>
    <w:rsid w:val="00D35C45"/>
    <w:rsid w:val="00D35CE0"/>
    <w:rsid w:val="00D35D8B"/>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2BD"/>
    <w:rsid w:val="00D3755B"/>
    <w:rsid w:val="00D37814"/>
    <w:rsid w:val="00D379B1"/>
    <w:rsid w:val="00D37C2D"/>
    <w:rsid w:val="00D40082"/>
    <w:rsid w:val="00D402A7"/>
    <w:rsid w:val="00D404CE"/>
    <w:rsid w:val="00D40798"/>
    <w:rsid w:val="00D40925"/>
    <w:rsid w:val="00D4099C"/>
    <w:rsid w:val="00D40A62"/>
    <w:rsid w:val="00D40D19"/>
    <w:rsid w:val="00D40E25"/>
    <w:rsid w:val="00D40E78"/>
    <w:rsid w:val="00D41009"/>
    <w:rsid w:val="00D41198"/>
    <w:rsid w:val="00D41231"/>
    <w:rsid w:val="00D4130A"/>
    <w:rsid w:val="00D4149D"/>
    <w:rsid w:val="00D41901"/>
    <w:rsid w:val="00D41B2C"/>
    <w:rsid w:val="00D41B46"/>
    <w:rsid w:val="00D41CD0"/>
    <w:rsid w:val="00D41E09"/>
    <w:rsid w:val="00D4207B"/>
    <w:rsid w:val="00D420B7"/>
    <w:rsid w:val="00D420BE"/>
    <w:rsid w:val="00D421D9"/>
    <w:rsid w:val="00D42292"/>
    <w:rsid w:val="00D422E4"/>
    <w:rsid w:val="00D42316"/>
    <w:rsid w:val="00D42410"/>
    <w:rsid w:val="00D4267A"/>
    <w:rsid w:val="00D4290D"/>
    <w:rsid w:val="00D42949"/>
    <w:rsid w:val="00D429DA"/>
    <w:rsid w:val="00D42B71"/>
    <w:rsid w:val="00D42C79"/>
    <w:rsid w:val="00D4312F"/>
    <w:rsid w:val="00D431DA"/>
    <w:rsid w:val="00D43203"/>
    <w:rsid w:val="00D43307"/>
    <w:rsid w:val="00D435CC"/>
    <w:rsid w:val="00D435FC"/>
    <w:rsid w:val="00D436AC"/>
    <w:rsid w:val="00D43888"/>
    <w:rsid w:val="00D43A49"/>
    <w:rsid w:val="00D43F9E"/>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5FC9"/>
    <w:rsid w:val="00D46035"/>
    <w:rsid w:val="00D46298"/>
    <w:rsid w:val="00D46316"/>
    <w:rsid w:val="00D466E5"/>
    <w:rsid w:val="00D466EE"/>
    <w:rsid w:val="00D467C7"/>
    <w:rsid w:val="00D4688E"/>
    <w:rsid w:val="00D46901"/>
    <w:rsid w:val="00D46B61"/>
    <w:rsid w:val="00D46D60"/>
    <w:rsid w:val="00D46E45"/>
    <w:rsid w:val="00D46F1F"/>
    <w:rsid w:val="00D46F2D"/>
    <w:rsid w:val="00D46F3F"/>
    <w:rsid w:val="00D46FA0"/>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CE6"/>
    <w:rsid w:val="00D52E1D"/>
    <w:rsid w:val="00D52F2A"/>
    <w:rsid w:val="00D531BB"/>
    <w:rsid w:val="00D535EF"/>
    <w:rsid w:val="00D5373C"/>
    <w:rsid w:val="00D53768"/>
    <w:rsid w:val="00D537C6"/>
    <w:rsid w:val="00D53AFA"/>
    <w:rsid w:val="00D53B1A"/>
    <w:rsid w:val="00D53C63"/>
    <w:rsid w:val="00D53D1D"/>
    <w:rsid w:val="00D540EB"/>
    <w:rsid w:val="00D540F4"/>
    <w:rsid w:val="00D541D3"/>
    <w:rsid w:val="00D54288"/>
    <w:rsid w:val="00D542FA"/>
    <w:rsid w:val="00D5440D"/>
    <w:rsid w:val="00D547A4"/>
    <w:rsid w:val="00D54A5A"/>
    <w:rsid w:val="00D54AD6"/>
    <w:rsid w:val="00D54C59"/>
    <w:rsid w:val="00D54C8E"/>
    <w:rsid w:val="00D54D88"/>
    <w:rsid w:val="00D54FE9"/>
    <w:rsid w:val="00D55115"/>
    <w:rsid w:val="00D55190"/>
    <w:rsid w:val="00D5521C"/>
    <w:rsid w:val="00D552BA"/>
    <w:rsid w:val="00D5544A"/>
    <w:rsid w:val="00D554E1"/>
    <w:rsid w:val="00D554E6"/>
    <w:rsid w:val="00D55545"/>
    <w:rsid w:val="00D5560B"/>
    <w:rsid w:val="00D55723"/>
    <w:rsid w:val="00D557A5"/>
    <w:rsid w:val="00D55957"/>
    <w:rsid w:val="00D559B6"/>
    <w:rsid w:val="00D55AA4"/>
    <w:rsid w:val="00D55AD3"/>
    <w:rsid w:val="00D55B68"/>
    <w:rsid w:val="00D55C37"/>
    <w:rsid w:val="00D56127"/>
    <w:rsid w:val="00D5617C"/>
    <w:rsid w:val="00D561EF"/>
    <w:rsid w:val="00D561F0"/>
    <w:rsid w:val="00D562BD"/>
    <w:rsid w:val="00D56330"/>
    <w:rsid w:val="00D563C2"/>
    <w:rsid w:val="00D56450"/>
    <w:rsid w:val="00D567BC"/>
    <w:rsid w:val="00D56896"/>
    <w:rsid w:val="00D569F0"/>
    <w:rsid w:val="00D56C31"/>
    <w:rsid w:val="00D56D65"/>
    <w:rsid w:val="00D56FFD"/>
    <w:rsid w:val="00D571F2"/>
    <w:rsid w:val="00D572B2"/>
    <w:rsid w:val="00D573AF"/>
    <w:rsid w:val="00D57452"/>
    <w:rsid w:val="00D575A2"/>
    <w:rsid w:val="00D57665"/>
    <w:rsid w:val="00D5788A"/>
    <w:rsid w:val="00D578C5"/>
    <w:rsid w:val="00D579C9"/>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1D8A"/>
    <w:rsid w:val="00D61ED9"/>
    <w:rsid w:val="00D620B9"/>
    <w:rsid w:val="00D62243"/>
    <w:rsid w:val="00D622E4"/>
    <w:rsid w:val="00D62361"/>
    <w:rsid w:val="00D6239A"/>
    <w:rsid w:val="00D6278F"/>
    <w:rsid w:val="00D62949"/>
    <w:rsid w:val="00D62DEC"/>
    <w:rsid w:val="00D6307A"/>
    <w:rsid w:val="00D632CF"/>
    <w:rsid w:val="00D63353"/>
    <w:rsid w:val="00D63395"/>
    <w:rsid w:val="00D633C2"/>
    <w:rsid w:val="00D6377A"/>
    <w:rsid w:val="00D637A1"/>
    <w:rsid w:val="00D637AA"/>
    <w:rsid w:val="00D63A29"/>
    <w:rsid w:val="00D63BAD"/>
    <w:rsid w:val="00D63C5F"/>
    <w:rsid w:val="00D63E10"/>
    <w:rsid w:val="00D64100"/>
    <w:rsid w:val="00D6410E"/>
    <w:rsid w:val="00D6420E"/>
    <w:rsid w:val="00D64257"/>
    <w:rsid w:val="00D642C9"/>
    <w:rsid w:val="00D642F2"/>
    <w:rsid w:val="00D6433E"/>
    <w:rsid w:val="00D64346"/>
    <w:rsid w:val="00D6447E"/>
    <w:rsid w:val="00D6450A"/>
    <w:rsid w:val="00D646C4"/>
    <w:rsid w:val="00D64743"/>
    <w:rsid w:val="00D64756"/>
    <w:rsid w:val="00D647F6"/>
    <w:rsid w:val="00D647F9"/>
    <w:rsid w:val="00D6485C"/>
    <w:rsid w:val="00D6492E"/>
    <w:rsid w:val="00D64B03"/>
    <w:rsid w:val="00D64B0A"/>
    <w:rsid w:val="00D64C10"/>
    <w:rsid w:val="00D64C4C"/>
    <w:rsid w:val="00D64CB8"/>
    <w:rsid w:val="00D64DE1"/>
    <w:rsid w:val="00D64E2D"/>
    <w:rsid w:val="00D64EA2"/>
    <w:rsid w:val="00D652B1"/>
    <w:rsid w:val="00D65328"/>
    <w:rsid w:val="00D65404"/>
    <w:rsid w:val="00D6575A"/>
    <w:rsid w:val="00D65837"/>
    <w:rsid w:val="00D658A6"/>
    <w:rsid w:val="00D65AAD"/>
    <w:rsid w:val="00D66022"/>
    <w:rsid w:val="00D6602E"/>
    <w:rsid w:val="00D66065"/>
    <w:rsid w:val="00D662E2"/>
    <w:rsid w:val="00D66A50"/>
    <w:rsid w:val="00D66B33"/>
    <w:rsid w:val="00D66B4A"/>
    <w:rsid w:val="00D66BB8"/>
    <w:rsid w:val="00D66D78"/>
    <w:rsid w:val="00D66DAA"/>
    <w:rsid w:val="00D672F1"/>
    <w:rsid w:val="00D674EE"/>
    <w:rsid w:val="00D67699"/>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F5E"/>
    <w:rsid w:val="00D70F87"/>
    <w:rsid w:val="00D7123A"/>
    <w:rsid w:val="00D713A7"/>
    <w:rsid w:val="00D7140D"/>
    <w:rsid w:val="00D71828"/>
    <w:rsid w:val="00D71A5F"/>
    <w:rsid w:val="00D71D92"/>
    <w:rsid w:val="00D7227D"/>
    <w:rsid w:val="00D7232B"/>
    <w:rsid w:val="00D724DF"/>
    <w:rsid w:val="00D72AB7"/>
    <w:rsid w:val="00D72B06"/>
    <w:rsid w:val="00D72D6B"/>
    <w:rsid w:val="00D72E13"/>
    <w:rsid w:val="00D72FF1"/>
    <w:rsid w:val="00D7315F"/>
    <w:rsid w:val="00D7316F"/>
    <w:rsid w:val="00D73347"/>
    <w:rsid w:val="00D7355F"/>
    <w:rsid w:val="00D73581"/>
    <w:rsid w:val="00D7358A"/>
    <w:rsid w:val="00D73678"/>
    <w:rsid w:val="00D73845"/>
    <w:rsid w:val="00D73A3C"/>
    <w:rsid w:val="00D73A6B"/>
    <w:rsid w:val="00D73C63"/>
    <w:rsid w:val="00D73D0F"/>
    <w:rsid w:val="00D73D43"/>
    <w:rsid w:val="00D73DAD"/>
    <w:rsid w:val="00D73E0D"/>
    <w:rsid w:val="00D73F4D"/>
    <w:rsid w:val="00D74019"/>
    <w:rsid w:val="00D74110"/>
    <w:rsid w:val="00D74236"/>
    <w:rsid w:val="00D742ED"/>
    <w:rsid w:val="00D74461"/>
    <w:rsid w:val="00D7480B"/>
    <w:rsid w:val="00D74AF7"/>
    <w:rsid w:val="00D74B05"/>
    <w:rsid w:val="00D74C34"/>
    <w:rsid w:val="00D74E1A"/>
    <w:rsid w:val="00D74EA0"/>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A6"/>
    <w:rsid w:val="00D80CCB"/>
    <w:rsid w:val="00D80E7F"/>
    <w:rsid w:val="00D80F3B"/>
    <w:rsid w:val="00D81034"/>
    <w:rsid w:val="00D811DD"/>
    <w:rsid w:val="00D81307"/>
    <w:rsid w:val="00D8137B"/>
    <w:rsid w:val="00D814DD"/>
    <w:rsid w:val="00D8173F"/>
    <w:rsid w:val="00D817D5"/>
    <w:rsid w:val="00D817FD"/>
    <w:rsid w:val="00D81E9C"/>
    <w:rsid w:val="00D81F7B"/>
    <w:rsid w:val="00D81F95"/>
    <w:rsid w:val="00D820F3"/>
    <w:rsid w:val="00D822D5"/>
    <w:rsid w:val="00D824B5"/>
    <w:rsid w:val="00D825DF"/>
    <w:rsid w:val="00D826FC"/>
    <w:rsid w:val="00D8289C"/>
    <w:rsid w:val="00D829AC"/>
    <w:rsid w:val="00D82AE8"/>
    <w:rsid w:val="00D82D48"/>
    <w:rsid w:val="00D82D60"/>
    <w:rsid w:val="00D82F27"/>
    <w:rsid w:val="00D83128"/>
    <w:rsid w:val="00D83212"/>
    <w:rsid w:val="00D83401"/>
    <w:rsid w:val="00D8375E"/>
    <w:rsid w:val="00D83B4B"/>
    <w:rsid w:val="00D83B8B"/>
    <w:rsid w:val="00D83BC5"/>
    <w:rsid w:val="00D83CE8"/>
    <w:rsid w:val="00D83CF9"/>
    <w:rsid w:val="00D83F32"/>
    <w:rsid w:val="00D83F6E"/>
    <w:rsid w:val="00D841E2"/>
    <w:rsid w:val="00D84268"/>
    <w:rsid w:val="00D8434F"/>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48"/>
    <w:rsid w:val="00D86ED1"/>
    <w:rsid w:val="00D87123"/>
    <w:rsid w:val="00D87154"/>
    <w:rsid w:val="00D87396"/>
    <w:rsid w:val="00D873B6"/>
    <w:rsid w:val="00D87637"/>
    <w:rsid w:val="00D876E6"/>
    <w:rsid w:val="00D8778A"/>
    <w:rsid w:val="00D87842"/>
    <w:rsid w:val="00D879E1"/>
    <w:rsid w:val="00D87A7C"/>
    <w:rsid w:val="00D87B5F"/>
    <w:rsid w:val="00D90203"/>
    <w:rsid w:val="00D90343"/>
    <w:rsid w:val="00D9083C"/>
    <w:rsid w:val="00D9088B"/>
    <w:rsid w:val="00D90B01"/>
    <w:rsid w:val="00D90D39"/>
    <w:rsid w:val="00D90E7C"/>
    <w:rsid w:val="00D90ED1"/>
    <w:rsid w:val="00D91009"/>
    <w:rsid w:val="00D911BF"/>
    <w:rsid w:val="00D9120D"/>
    <w:rsid w:val="00D9126A"/>
    <w:rsid w:val="00D912DF"/>
    <w:rsid w:val="00D91637"/>
    <w:rsid w:val="00D91838"/>
    <w:rsid w:val="00D919EE"/>
    <w:rsid w:val="00D91C54"/>
    <w:rsid w:val="00D91DEC"/>
    <w:rsid w:val="00D91E52"/>
    <w:rsid w:val="00D91F8C"/>
    <w:rsid w:val="00D921A7"/>
    <w:rsid w:val="00D92265"/>
    <w:rsid w:val="00D9230B"/>
    <w:rsid w:val="00D923B5"/>
    <w:rsid w:val="00D923B9"/>
    <w:rsid w:val="00D923BD"/>
    <w:rsid w:val="00D924E0"/>
    <w:rsid w:val="00D92558"/>
    <w:rsid w:val="00D92633"/>
    <w:rsid w:val="00D926A2"/>
    <w:rsid w:val="00D927CE"/>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63A"/>
    <w:rsid w:val="00D957C0"/>
    <w:rsid w:val="00D9592C"/>
    <w:rsid w:val="00D95968"/>
    <w:rsid w:val="00D9596D"/>
    <w:rsid w:val="00D95BF0"/>
    <w:rsid w:val="00D95BFF"/>
    <w:rsid w:val="00D95C61"/>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F9"/>
    <w:rsid w:val="00D97356"/>
    <w:rsid w:val="00D9746B"/>
    <w:rsid w:val="00D97499"/>
    <w:rsid w:val="00D974D3"/>
    <w:rsid w:val="00D97565"/>
    <w:rsid w:val="00D9772D"/>
    <w:rsid w:val="00D97A62"/>
    <w:rsid w:val="00D97BD6"/>
    <w:rsid w:val="00D97CAD"/>
    <w:rsid w:val="00D97D11"/>
    <w:rsid w:val="00D97E86"/>
    <w:rsid w:val="00D97F97"/>
    <w:rsid w:val="00DA0011"/>
    <w:rsid w:val="00DA014C"/>
    <w:rsid w:val="00DA01B9"/>
    <w:rsid w:val="00DA02F4"/>
    <w:rsid w:val="00DA0660"/>
    <w:rsid w:val="00DA0680"/>
    <w:rsid w:val="00DA0FC0"/>
    <w:rsid w:val="00DA1299"/>
    <w:rsid w:val="00DA1A08"/>
    <w:rsid w:val="00DA1C1A"/>
    <w:rsid w:val="00DA1C66"/>
    <w:rsid w:val="00DA1CE5"/>
    <w:rsid w:val="00DA1D64"/>
    <w:rsid w:val="00DA1D80"/>
    <w:rsid w:val="00DA1D9A"/>
    <w:rsid w:val="00DA1EBD"/>
    <w:rsid w:val="00DA2046"/>
    <w:rsid w:val="00DA20C6"/>
    <w:rsid w:val="00DA225C"/>
    <w:rsid w:val="00DA23D2"/>
    <w:rsid w:val="00DA2436"/>
    <w:rsid w:val="00DA24CA"/>
    <w:rsid w:val="00DA260E"/>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D0D"/>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452"/>
    <w:rsid w:val="00DA5597"/>
    <w:rsid w:val="00DA5A53"/>
    <w:rsid w:val="00DA5B22"/>
    <w:rsid w:val="00DA5CA9"/>
    <w:rsid w:val="00DA5CB2"/>
    <w:rsid w:val="00DA5DC3"/>
    <w:rsid w:val="00DA5E7E"/>
    <w:rsid w:val="00DA625F"/>
    <w:rsid w:val="00DA629A"/>
    <w:rsid w:val="00DA6542"/>
    <w:rsid w:val="00DA65B3"/>
    <w:rsid w:val="00DA6E39"/>
    <w:rsid w:val="00DA6E9E"/>
    <w:rsid w:val="00DA7031"/>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70C"/>
    <w:rsid w:val="00DB291C"/>
    <w:rsid w:val="00DB2C5C"/>
    <w:rsid w:val="00DB2DF2"/>
    <w:rsid w:val="00DB2E3C"/>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F9D"/>
    <w:rsid w:val="00DB50AE"/>
    <w:rsid w:val="00DB53AA"/>
    <w:rsid w:val="00DB56C8"/>
    <w:rsid w:val="00DB5948"/>
    <w:rsid w:val="00DB5A21"/>
    <w:rsid w:val="00DB5BC0"/>
    <w:rsid w:val="00DB5BEA"/>
    <w:rsid w:val="00DB5DEB"/>
    <w:rsid w:val="00DB5EE5"/>
    <w:rsid w:val="00DB5F5D"/>
    <w:rsid w:val="00DB62A6"/>
    <w:rsid w:val="00DB631F"/>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19"/>
    <w:rsid w:val="00DB7E39"/>
    <w:rsid w:val="00DB7E8C"/>
    <w:rsid w:val="00DB7F53"/>
    <w:rsid w:val="00DC027D"/>
    <w:rsid w:val="00DC0349"/>
    <w:rsid w:val="00DC0715"/>
    <w:rsid w:val="00DC080E"/>
    <w:rsid w:val="00DC0B2C"/>
    <w:rsid w:val="00DC0BE2"/>
    <w:rsid w:val="00DC0D44"/>
    <w:rsid w:val="00DC0F93"/>
    <w:rsid w:val="00DC116C"/>
    <w:rsid w:val="00DC11E9"/>
    <w:rsid w:val="00DC1384"/>
    <w:rsid w:val="00DC13B0"/>
    <w:rsid w:val="00DC13D4"/>
    <w:rsid w:val="00DC141B"/>
    <w:rsid w:val="00DC1470"/>
    <w:rsid w:val="00DC1479"/>
    <w:rsid w:val="00DC14A5"/>
    <w:rsid w:val="00DC15E8"/>
    <w:rsid w:val="00DC1624"/>
    <w:rsid w:val="00DC16C0"/>
    <w:rsid w:val="00DC1763"/>
    <w:rsid w:val="00DC17A8"/>
    <w:rsid w:val="00DC188E"/>
    <w:rsid w:val="00DC197D"/>
    <w:rsid w:val="00DC1D1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77"/>
    <w:rsid w:val="00DC3E1F"/>
    <w:rsid w:val="00DC3EED"/>
    <w:rsid w:val="00DC3FF1"/>
    <w:rsid w:val="00DC41EC"/>
    <w:rsid w:val="00DC4205"/>
    <w:rsid w:val="00DC440F"/>
    <w:rsid w:val="00DC499D"/>
    <w:rsid w:val="00DC4B72"/>
    <w:rsid w:val="00DC4C74"/>
    <w:rsid w:val="00DC4D40"/>
    <w:rsid w:val="00DC4D82"/>
    <w:rsid w:val="00DC4E9C"/>
    <w:rsid w:val="00DC4F14"/>
    <w:rsid w:val="00DC519C"/>
    <w:rsid w:val="00DC522F"/>
    <w:rsid w:val="00DC542F"/>
    <w:rsid w:val="00DC570B"/>
    <w:rsid w:val="00DC5738"/>
    <w:rsid w:val="00DC588E"/>
    <w:rsid w:val="00DC58CD"/>
    <w:rsid w:val="00DC598D"/>
    <w:rsid w:val="00DC5A1B"/>
    <w:rsid w:val="00DC5C24"/>
    <w:rsid w:val="00DC605E"/>
    <w:rsid w:val="00DC6091"/>
    <w:rsid w:val="00DC61F7"/>
    <w:rsid w:val="00DC628B"/>
    <w:rsid w:val="00DC6344"/>
    <w:rsid w:val="00DC65D8"/>
    <w:rsid w:val="00DC69A6"/>
    <w:rsid w:val="00DC6A0C"/>
    <w:rsid w:val="00DC6A94"/>
    <w:rsid w:val="00DC6FD4"/>
    <w:rsid w:val="00DC6FEB"/>
    <w:rsid w:val="00DC7073"/>
    <w:rsid w:val="00DC765F"/>
    <w:rsid w:val="00DC76A1"/>
    <w:rsid w:val="00DC771A"/>
    <w:rsid w:val="00DC7722"/>
    <w:rsid w:val="00DC7890"/>
    <w:rsid w:val="00DC7BF6"/>
    <w:rsid w:val="00DC7C17"/>
    <w:rsid w:val="00DC7EE6"/>
    <w:rsid w:val="00DD02A7"/>
    <w:rsid w:val="00DD02C4"/>
    <w:rsid w:val="00DD0498"/>
    <w:rsid w:val="00DD04C5"/>
    <w:rsid w:val="00DD04D6"/>
    <w:rsid w:val="00DD05E8"/>
    <w:rsid w:val="00DD0706"/>
    <w:rsid w:val="00DD07AD"/>
    <w:rsid w:val="00DD095F"/>
    <w:rsid w:val="00DD09E6"/>
    <w:rsid w:val="00DD0C93"/>
    <w:rsid w:val="00DD0D6E"/>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000"/>
    <w:rsid w:val="00DD2249"/>
    <w:rsid w:val="00DD242B"/>
    <w:rsid w:val="00DD2451"/>
    <w:rsid w:val="00DD246F"/>
    <w:rsid w:val="00DD2585"/>
    <w:rsid w:val="00DD25F4"/>
    <w:rsid w:val="00DD26AE"/>
    <w:rsid w:val="00DD2862"/>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49"/>
    <w:rsid w:val="00DD6396"/>
    <w:rsid w:val="00DD63EF"/>
    <w:rsid w:val="00DD640F"/>
    <w:rsid w:val="00DD6633"/>
    <w:rsid w:val="00DD67E0"/>
    <w:rsid w:val="00DD6969"/>
    <w:rsid w:val="00DD6C70"/>
    <w:rsid w:val="00DD6CED"/>
    <w:rsid w:val="00DD6D28"/>
    <w:rsid w:val="00DD6DA2"/>
    <w:rsid w:val="00DD6E64"/>
    <w:rsid w:val="00DD6EAC"/>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182"/>
    <w:rsid w:val="00DE16BD"/>
    <w:rsid w:val="00DE16DD"/>
    <w:rsid w:val="00DE16E6"/>
    <w:rsid w:val="00DE180C"/>
    <w:rsid w:val="00DE1838"/>
    <w:rsid w:val="00DE192C"/>
    <w:rsid w:val="00DE1BBD"/>
    <w:rsid w:val="00DE1CB8"/>
    <w:rsid w:val="00DE2148"/>
    <w:rsid w:val="00DE21CF"/>
    <w:rsid w:val="00DE251C"/>
    <w:rsid w:val="00DE265D"/>
    <w:rsid w:val="00DE274C"/>
    <w:rsid w:val="00DE279F"/>
    <w:rsid w:val="00DE29EE"/>
    <w:rsid w:val="00DE2A65"/>
    <w:rsid w:val="00DE2D4B"/>
    <w:rsid w:val="00DE2E52"/>
    <w:rsid w:val="00DE2F22"/>
    <w:rsid w:val="00DE3083"/>
    <w:rsid w:val="00DE3393"/>
    <w:rsid w:val="00DE3A7D"/>
    <w:rsid w:val="00DE3DBE"/>
    <w:rsid w:val="00DE3E71"/>
    <w:rsid w:val="00DE3E7C"/>
    <w:rsid w:val="00DE4229"/>
    <w:rsid w:val="00DE4456"/>
    <w:rsid w:val="00DE459D"/>
    <w:rsid w:val="00DE45AC"/>
    <w:rsid w:val="00DE464E"/>
    <w:rsid w:val="00DE4664"/>
    <w:rsid w:val="00DE47CE"/>
    <w:rsid w:val="00DE480D"/>
    <w:rsid w:val="00DE4850"/>
    <w:rsid w:val="00DE4B0C"/>
    <w:rsid w:val="00DE4C2C"/>
    <w:rsid w:val="00DE4C7F"/>
    <w:rsid w:val="00DE4D74"/>
    <w:rsid w:val="00DE4D7D"/>
    <w:rsid w:val="00DE4EBB"/>
    <w:rsid w:val="00DE4F11"/>
    <w:rsid w:val="00DE5091"/>
    <w:rsid w:val="00DE516B"/>
    <w:rsid w:val="00DE566E"/>
    <w:rsid w:val="00DE589A"/>
    <w:rsid w:val="00DE5A2F"/>
    <w:rsid w:val="00DE5A62"/>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27"/>
    <w:rsid w:val="00DF0D33"/>
    <w:rsid w:val="00DF0E1D"/>
    <w:rsid w:val="00DF0E63"/>
    <w:rsid w:val="00DF1300"/>
    <w:rsid w:val="00DF13B2"/>
    <w:rsid w:val="00DF1ADA"/>
    <w:rsid w:val="00DF1DA5"/>
    <w:rsid w:val="00DF1DE2"/>
    <w:rsid w:val="00DF1E9C"/>
    <w:rsid w:val="00DF1FD6"/>
    <w:rsid w:val="00DF2215"/>
    <w:rsid w:val="00DF2479"/>
    <w:rsid w:val="00DF24A8"/>
    <w:rsid w:val="00DF28A8"/>
    <w:rsid w:val="00DF2DDB"/>
    <w:rsid w:val="00DF2FFA"/>
    <w:rsid w:val="00DF3195"/>
    <w:rsid w:val="00DF32AF"/>
    <w:rsid w:val="00DF3307"/>
    <w:rsid w:val="00DF3358"/>
    <w:rsid w:val="00DF3671"/>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07D"/>
    <w:rsid w:val="00DF50F5"/>
    <w:rsid w:val="00DF51B5"/>
    <w:rsid w:val="00DF5270"/>
    <w:rsid w:val="00DF52B8"/>
    <w:rsid w:val="00DF543A"/>
    <w:rsid w:val="00DF54EE"/>
    <w:rsid w:val="00DF566D"/>
    <w:rsid w:val="00DF5766"/>
    <w:rsid w:val="00DF5C86"/>
    <w:rsid w:val="00DF5D31"/>
    <w:rsid w:val="00DF5E5C"/>
    <w:rsid w:val="00DF5EF2"/>
    <w:rsid w:val="00DF5FF9"/>
    <w:rsid w:val="00DF6014"/>
    <w:rsid w:val="00DF665D"/>
    <w:rsid w:val="00DF676A"/>
    <w:rsid w:val="00DF6824"/>
    <w:rsid w:val="00DF6F0F"/>
    <w:rsid w:val="00DF6FD7"/>
    <w:rsid w:val="00DF7226"/>
    <w:rsid w:val="00DF78DF"/>
    <w:rsid w:val="00DF791C"/>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113"/>
    <w:rsid w:val="00E028E6"/>
    <w:rsid w:val="00E02C20"/>
    <w:rsid w:val="00E02E67"/>
    <w:rsid w:val="00E03253"/>
    <w:rsid w:val="00E032C1"/>
    <w:rsid w:val="00E038E4"/>
    <w:rsid w:val="00E03986"/>
    <w:rsid w:val="00E039C0"/>
    <w:rsid w:val="00E03B67"/>
    <w:rsid w:val="00E03C38"/>
    <w:rsid w:val="00E03DF6"/>
    <w:rsid w:val="00E040D2"/>
    <w:rsid w:val="00E041C2"/>
    <w:rsid w:val="00E0430E"/>
    <w:rsid w:val="00E04345"/>
    <w:rsid w:val="00E044C1"/>
    <w:rsid w:val="00E046AE"/>
    <w:rsid w:val="00E046C1"/>
    <w:rsid w:val="00E04810"/>
    <w:rsid w:val="00E0481F"/>
    <w:rsid w:val="00E049D3"/>
    <w:rsid w:val="00E049EC"/>
    <w:rsid w:val="00E04CA3"/>
    <w:rsid w:val="00E04D1F"/>
    <w:rsid w:val="00E04D5D"/>
    <w:rsid w:val="00E04EE6"/>
    <w:rsid w:val="00E04F3B"/>
    <w:rsid w:val="00E05108"/>
    <w:rsid w:val="00E05192"/>
    <w:rsid w:val="00E05204"/>
    <w:rsid w:val="00E05207"/>
    <w:rsid w:val="00E0536E"/>
    <w:rsid w:val="00E05659"/>
    <w:rsid w:val="00E05A43"/>
    <w:rsid w:val="00E05B03"/>
    <w:rsid w:val="00E05C33"/>
    <w:rsid w:val="00E05CEE"/>
    <w:rsid w:val="00E0613C"/>
    <w:rsid w:val="00E06261"/>
    <w:rsid w:val="00E06730"/>
    <w:rsid w:val="00E06AF4"/>
    <w:rsid w:val="00E07686"/>
    <w:rsid w:val="00E07721"/>
    <w:rsid w:val="00E07834"/>
    <w:rsid w:val="00E07E45"/>
    <w:rsid w:val="00E07FD4"/>
    <w:rsid w:val="00E1007C"/>
    <w:rsid w:val="00E10153"/>
    <w:rsid w:val="00E102BD"/>
    <w:rsid w:val="00E102E3"/>
    <w:rsid w:val="00E1039D"/>
    <w:rsid w:val="00E103F8"/>
    <w:rsid w:val="00E1041E"/>
    <w:rsid w:val="00E104DE"/>
    <w:rsid w:val="00E104EE"/>
    <w:rsid w:val="00E10524"/>
    <w:rsid w:val="00E1074E"/>
    <w:rsid w:val="00E1075D"/>
    <w:rsid w:val="00E10A2E"/>
    <w:rsid w:val="00E10F15"/>
    <w:rsid w:val="00E10F50"/>
    <w:rsid w:val="00E1150E"/>
    <w:rsid w:val="00E115CC"/>
    <w:rsid w:val="00E1188A"/>
    <w:rsid w:val="00E1189F"/>
    <w:rsid w:val="00E119B3"/>
    <w:rsid w:val="00E11A13"/>
    <w:rsid w:val="00E11C22"/>
    <w:rsid w:val="00E11CAF"/>
    <w:rsid w:val="00E11D87"/>
    <w:rsid w:val="00E11E46"/>
    <w:rsid w:val="00E11EB8"/>
    <w:rsid w:val="00E11FB0"/>
    <w:rsid w:val="00E1247E"/>
    <w:rsid w:val="00E125EE"/>
    <w:rsid w:val="00E12775"/>
    <w:rsid w:val="00E12A5A"/>
    <w:rsid w:val="00E12B3F"/>
    <w:rsid w:val="00E12D4E"/>
    <w:rsid w:val="00E12DAD"/>
    <w:rsid w:val="00E12F2C"/>
    <w:rsid w:val="00E130D9"/>
    <w:rsid w:val="00E133F5"/>
    <w:rsid w:val="00E1351C"/>
    <w:rsid w:val="00E136AE"/>
    <w:rsid w:val="00E139D0"/>
    <w:rsid w:val="00E139F2"/>
    <w:rsid w:val="00E139FF"/>
    <w:rsid w:val="00E13AD1"/>
    <w:rsid w:val="00E13BD9"/>
    <w:rsid w:val="00E143F1"/>
    <w:rsid w:val="00E1458A"/>
    <w:rsid w:val="00E145E0"/>
    <w:rsid w:val="00E145F4"/>
    <w:rsid w:val="00E148E0"/>
    <w:rsid w:val="00E14913"/>
    <w:rsid w:val="00E14997"/>
    <w:rsid w:val="00E14E2C"/>
    <w:rsid w:val="00E14EBC"/>
    <w:rsid w:val="00E1500E"/>
    <w:rsid w:val="00E150B1"/>
    <w:rsid w:val="00E151CB"/>
    <w:rsid w:val="00E15352"/>
    <w:rsid w:val="00E153C9"/>
    <w:rsid w:val="00E15448"/>
    <w:rsid w:val="00E154A1"/>
    <w:rsid w:val="00E156D6"/>
    <w:rsid w:val="00E1582F"/>
    <w:rsid w:val="00E15849"/>
    <w:rsid w:val="00E15DF3"/>
    <w:rsid w:val="00E15FE1"/>
    <w:rsid w:val="00E16182"/>
    <w:rsid w:val="00E1626E"/>
    <w:rsid w:val="00E164E8"/>
    <w:rsid w:val="00E1654E"/>
    <w:rsid w:val="00E16567"/>
    <w:rsid w:val="00E16590"/>
    <w:rsid w:val="00E1660E"/>
    <w:rsid w:val="00E166FD"/>
    <w:rsid w:val="00E167D4"/>
    <w:rsid w:val="00E16B7D"/>
    <w:rsid w:val="00E16C40"/>
    <w:rsid w:val="00E16F99"/>
    <w:rsid w:val="00E171C6"/>
    <w:rsid w:val="00E17295"/>
    <w:rsid w:val="00E1729E"/>
    <w:rsid w:val="00E17584"/>
    <w:rsid w:val="00E175FF"/>
    <w:rsid w:val="00E17B9C"/>
    <w:rsid w:val="00E17C3F"/>
    <w:rsid w:val="00E17CBB"/>
    <w:rsid w:val="00E17CE3"/>
    <w:rsid w:val="00E17CFB"/>
    <w:rsid w:val="00E202F9"/>
    <w:rsid w:val="00E2035D"/>
    <w:rsid w:val="00E20661"/>
    <w:rsid w:val="00E20862"/>
    <w:rsid w:val="00E20905"/>
    <w:rsid w:val="00E20AD1"/>
    <w:rsid w:val="00E20BC7"/>
    <w:rsid w:val="00E20E6F"/>
    <w:rsid w:val="00E21319"/>
    <w:rsid w:val="00E214FB"/>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A12"/>
    <w:rsid w:val="00E22B75"/>
    <w:rsid w:val="00E22C05"/>
    <w:rsid w:val="00E22EE3"/>
    <w:rsid w:val="00E23103"/>
    <w:rsid w:val="00E23179"/>
    <w:rsid w:val="00E23224"/>
    <w:rsid w:val="00E23599"/>
    <w:rsid w:val="00E23667"/>
    <w:rsid w:val="00E23851"/>
    <w:rsid w:val="00E23ACC"/>
    <w:rsid w:val="00E23ADB"/>
    <w:rsid w:val="00E23D6B"/>
    <w:rsid w:val="00E23D76"/>
    <w:rsid w:val="00E23E01"/>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97D"/>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304B6"/>
    <w:rsid w:val="00E30517"/>
    <w:rsid w:val="00E30596"/>
    <w:rsid w:val="00E3070A"/>
    <w:rsid w:val="00E307E4"/>
    <w:rsid w:val="00E309C0"/>
    <w:rsid w:val="00E30A72"/>
    <w:rsid w:val="00E30B01"/>
    <w:rsid w:val="00E30BDD"/>
    <w:rsid w:val="00E310A3"/>
    <w:rsid w:val="00E31141"/>
    <w:rsid w:val="00E311A5"/>
    <w:rsid w:val="00E31371"/>
    <w:rsid w:val="00E31506"/>
    <w:rsid w:val="00E316FF"/>
    <w:rsid w:val="00E319CB"/>
    <w:rsid w:val="00E32003"/>
    <w:rsid w:val="00E3202A"/>
    <w:rsid w:val="00E320ED"/>
    <w:rsid w:val="00E32122"/>
    <w:rsid w:val="00E32258"/>
    <w:rsid w:val="00E322AB"/>
    <w:rsid w:val="00E322BF"/>
    <w:rsid w:val="00E3253C"/>
    <w:rsid w:val="00E32582"/>
    <w:rsid w:val="00E32679"/>
    <w:rsid w:val="00E327EE"/>
    <w:rsid w:val="00E32E0E"/>
    <w:rsid w:val="00E32E29"/>
    <w:rsid w:val="00E32E59"/>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033"/>
    <w:rsid w:val="00E35657"/>
    <w:rsid w:val="00E356B0"/>
    <w:rsid w:val="00E359AA"/>
    <w:rsid w:val="00E35A7B"/>
    <w:rsid w:val="00E35AF6"/>
    <w:rsid w:val="00E35BF8"/>
    <w:rsid w:val="00E35DF1"/>
    <w:rsid w:val="00E35EEC"/>
    <w:rsid w:val="00E35F47"/>
    <w:rsid w:val="00E362BC"/>
    <w:rsid w:val="00E3648F"/>
    <w:rsid w:val="00E365D2"/>
    <w:rsid w:val="00E368C0"/>
    <w:rsid w:val="00E36A3E"/>
    <w:rsid w:val="00E36B6A"/>
    <w:rsid w:val="00E36EB0"/>
    <w:rsid w:val="00E37140"/>
    <w:rsid w:val="00E371C8"/>
    <w:rsid w:val="00E37216"/>
    <w:rsid w:val="00E374CC"/>
    <w:rsid w:val="00E375EA"/>
    <w:rsid w:val="00E377BF"/>
    <w:rsid w:val="00E37925"/>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9A"/>
    <w:rsid w:val="00E41D2F"/>
    <w:rsid w:val="00E41D5B"/>
    <w:rsid w:val="00E41E53"/>
    <w:rsid w:val="00E421E8"/>
    <w:rsid w:val="00E42630"/>
    <w:rsid w:val="00E4269A"/>
    <w:rsid w:val="00E4271B"/>
    <w:rsid w:val="00E42824"/>
    <w:rsid w:val="00E42970"/>
    <w:rsid w:val="00E42A63"/>
    <w:rsid w:val="00E42CEE"/>
    <w:rsid w:val="00E42E10"/>
    <w:rsid w:val="00E42FF3"/>
    <w:rsid w:val="00E430E9"/>
    <w:rsid w:val="00E430EE"/>
    <w:rsid w:val="00E432AE"/>
    <w:rsid w:val="00E43507"/>
    <w:rsid w:val="00E4356E"/>
    <w:rsid w:val="00E43992"/>
    <w:rsid w:val="00E43CED"/>
    <w:rsid w:val="00E43D12"/>
    <w:rsid w:val="00E43D80"/>
    <w:rsid w:val="00E43F1E"/>
    <w:rsid w:val="00E43FBE"/>
    <w:rsid w:val="00E44396"/>
    <w:rsid w:val="00E44427"/>
    <w:rsid w:val="00E44983"/>
    <w:rsid w:val="00E44F8A"/>
    <w:rsid w:val="00E45051"/>
    <w:rsid w:val="00E45178"/>
    <w:rsid w:val="00E452D0"/>
    <w:rsid w:val="00E45455"/>
    <w:rsid w:val="00E45665"/>
    <w:rsid w:val="00E4568F"/>
    <w:rsid w:val="00E457BE"/>
    <w:rsid w:val="00E45A9D"/>
    <w:rsid w:val="00E45C7C"/>
    <w:rsid w:val="00E45E36"/>
    <w:rsid w:val="00E45E70"/>
    <w:rsid w:val="00E45EA3"/>
    <w:rsid w:val="00E45FB3"/>
    <w:rsid w:val="00E460A1"/>
    <w:rsid w:val="00E460F0"/>
    <w:rsid w:val="00E46168"/>
    <w:rsid w:val="00E46193"/>
    <w:rsid w:val="00E463EE"/>
    <w:rsid w:val="00E464AE"/>
    <w:rsid w:val="00E46809"/>
    <w:rsid w:val="00E46814"/>
    <w:rsid w:val="00E46861"/>
    <w:rsid w:val="00E46AC6"/>
    <w:rsid w:val="00E46AD5"/>
    <w:rsid w:val="00E46CC9"/>
    <w:rsid w:val="00E46D03"/>
    <w:rsid w:val="00E46D8D"/>
    <w:rsid w:val="00E47341"/>
    <w:rsid w:val="00E47869"/>
    <w:rsid w:val="00E47878"/>
    <w:rsid w:val="00E4789A"/>
    <w:rsid w:val="00E47A11"/>
    <w:rsid w:val="00E47B8B"/>
    <w:rsid w:val="00E47D5F"/>
    <w:rsid w:val="00E47D96"/>
    <w:rsid w:val="00E47EBB"/>
    <w:rsid w:val="00E501CE"/>
    <w:rsid w:val="00E5045F"/>
    <w:rsid w:val="00E505D5"/>
    <w:rsid w:val="00E5072B"/>
    <w:rsid w:val="00E50A0E"/>
    <w:rsid w:val="00E50A7B"/>
    <w:rsid w:val="00E50CEB"/>
    <w:rsid w:val="00E50E74"/>
    <w:rsid w:val="00E50E76"/>
    <w:rsid w:val="00E50F62"/>
    <w:rsid w:val="00E510A3"/>
    <w:rsid w:val="00E512ED"/>
    <w:rsid w:val="00E51548"/>
    <w:rsid w:val="00E515A3"/>
    <w:rsid w:val="00E51812"/>
    <w:rsid w:val="00E51926"/>
    <w:rsid w:val="00E51B0C"/>
    <w:rsid w:val="00E51DA7"/>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11"/>
    <w:rsid w:val="00E53C56"/>
    <w:rsid w:val="00E53D5E"/>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2B9"/>
    <w:rsid w:val="00E5553F"/>
    <w:rsid w:val="00E55582"/>
    <w:rsid w:val="00E55A8E"/>
    <w:rsid w:val="00E55ABF"/>
    <w:rsid w:val="00E55BED"/>
    <w:rsid w:val="00E55D2C"/>
    <w:rsid w:val="00E56010"/>
    <w:rsid w:val="00E56699"/>
    <w:rsid w:val="00E56B83"/>
    <w:rsid w:val="00E5711F"/>
    <w:rsid w:val="00E573BA"/>
    <w:rsid w:val="00E5765B"/>
    <w:rsid w:val="00E578B2"/>
    <w:rsid w:val="00E6000E"/>
    <w:rsid w:val="00E60241"/>
    <w:rsid w:val="00E6029F"/>
    <w:rsid w:val="00E602C9"/>
    <w:rsid w:val="00E60369"/>
    <w:rsid w:val="00E604E6"/>
    <w:rsid w:val="00E60638"/>
    <w:rsid w:val="00E6080B"/>
    <w:rsid w:val="00E60884"/>
    <w:rsid w:val="00E608B7"/>
    <w:rsid w:val="00E60C2D"/>
    <w:rsid w:val="00E60F5E"/>
    <w:rsid w:val="00E60F80"/>
    <w:rsid w:val="00E60FB9"/>
    <w:rsid w:val="00E61226"/>
    <w:rsid w:val="00E613CC"/>
    <w:rsid w:val="00E613DB"/>
    <w:rsid w:val="00E6155B"/>
    <w:rsid w:val="00E61781"/>
    <w:rsid w:val="00E617E3"/>
    <w:rsid w:val="00E618E3"/>
    <w:rsid w:val="00E61A63"/>
    <w:rsid w:val="00E61A86"/>
    <w:rsid w:val="00E61DAC"/>
    <w:rsid w:val="00E61DB1"/>
    <w:rsid w:val="00E61DC7"/>
    <w:rsid w:val="00E62475"/>
    <w:rsid w:val="00E6247A"/>
    <w:rsid w:val="00E624DA"/>
    <w:rsid w:val="00E62597"/>
    <w:rsid w:val="00E625E8"/>
    <w:rsid w:val="00E62896"/>
    <w:rsid w:val="00E62983"/>
    <w:rsid w:val="00E629F9"/>
    <w:rsid w:val="00E62ABD"/>
    <w:rsid w:val="00E62AF2"/>
    <w:rsid w:val="00E62BD1"/>
    <w:rsid w:val="00E6300E"/>
    <w:rsid w:val="00E63060"/>
    <w:rsid w:val="00E630F7"/>
    <w:rsid w:val="00E631EB"/>
    <w:rsid w:val="00E63215"/>
    <w:rsid w:val="00E632E3"/>
    <w:rsid w:val="00E63434"/>
    <w:rsid w:val="00E634C0"/>
    <w:rsid w:val="00E63611"/>
    <w:rsid w:val="00E637C5"/>
    <w:rsid w:val="00E63802"/>
    <w:rsid w:val="00E63885"/>
    <w:rsid w:val="00E63B75"/>
    <w:rsid w:val="00E63EE9"/>
    <w:rsid w:val="00E63FC2"/>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5B"/>
    <w:rsid w:val="00E669CC"/>
    <w:rsid w:val="00E66ABD"/>
    <w:rsid w:val="00E66B00"/>
    <w:rsid w:val="00E67244"/>
    <w:rsid w:val="00E672BE"/>
    <w:rsid w:val="00E67387"/>
    <w:rsid w:val="00E673D8"/>
    <w:rsid w:val="00E67482"/>
    <w:rsid w:val="00E6795B"/>
    <w:rsid w:val="00E67C8B"/>
    <w:rsid w:val="00E67DDD"/>
    <w:rsid w:val="00E700D5"/>
    <w:rsid w:val="00E7012A"/>
    <w:rsid w:val="00E7020E"/>
    <w:rsid w:val="00E7043B"/>
    <w:rsid w:val="00E705E5"/>
    <w:rsid w:val="00E70669"/>
    <w:rsid w:val="00E70AA2"/>
    <w:rsid w:val="00E70B0C"/>
    <w:rsid w:val="00E710FA"/>
    <w:rsid w:val="00E71128"/>
    <w:rsid w:val="00E71417"/>
    <w:rsid w:val="00E71552"/>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3065"/>
    <w:rsid w:val="00E7306F"/>
    <w:rsid w:val="00E7319E"/>
    <w:rsid w:val="00E73255"/>
    <w:rsid w:val="00E73367"/>
    <w:rsid w:val="00E73446"/>
    <w:rsid w:val="00E73AEF"/>
    <w:rsid w:val="00E73E01"/>
    <w:rsid w:val="00E74384"/>
    <w:rsid w:val="00E74589"/>
    <w:rsid w:val="00E74613"/>
    <w:rsid w:val="00E746B9"/>
    <w:rsid w:val="00E7476B"/>
    <w:rsid w:val="00E7478C"/>
    <w:rsid w:val="00E74897"/>
    <w:rsid w:val="00E749CB"/>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8B0"/>
    <w:rsid w:val="00E75997"/>
    <w:rsid w:val="00E75AB7"/>
    <w:rsid w:val="00E75CB4"/>
    <w:rsid w:val="00E75F9B"/>
    <w:rsid w:val="00E76141"/>
    <w:rsid w:val="00E76270"/>
    <w:rsid w:val="00E76316"/>
    <w:rsid w:val="00E76516"/>
    <w:rsid w:val="00E766D2"/>
    <w:rsid w:val="00E76793"/>
    <w:rsid w:val="00E76A31"/>
    <w:rsid w:val="00E76A68"/>
    <w:rsid w:val="00E76C68"/>
    <w:rsid w:val="00E76C80"/>
    <w:rsid w:val="00E76ED7"/>
    <w:rsid w:val="00E77040"/>
    <w:rsid w:val="00E77096"/>
    <w:rsid w:val="00E772B1"/>
    <w:rsid w:val="00E773B6"/>
    <w:rsid w:val="00E773D4"/>
    <w:rsid w:val="00E773EA"/>
    <w:rsid w:val="00E77958"/>
    <w:rsid w:val="00E7797B"/>
    <w:rsid w:val="00E77B45"/>
    <w:rsid w:val="00E77B63"/>
    <w:rsid w:val="00E77C66"/>
    <w:rsid w:val="00E77C75"/>
    <w:rsid w:val="00E77CFA"/>
    <w:rsid w:val="00E77E20"/>
    <w:rsid w:val="00E8016D"/>
    <w:rsid w:val="00E801D6"/>
    <w:rsid w:val="00E804BC"/>
    <w:rsid w:val="00E8052E"/>
    <w:rsid w:val="00E80571"/>
    <w:rsid w:val="00E8062F"/>
    <w:rsid w:val="00E806BB"/>
    <w:rsid w:val="00E807B7"/>
    <w:rsid w:val="00E80867"/>
    <w:rsid w:val="00E80B6C"/>
    <w:rsid w:val="00E80B75"/>
    <w:rsid w:val="00E80F34"/>
    <w:rsid w:val="00E80FBA"/>
    <w:rsid w:val="00E810D1"/>
    <w:rsid w:val="00E810EC"/>
    <w:rsid w:val="00E8117B"/>
    <w:rsid w:val="00E81430"/>
    <w:rsid w:val="00E81490"/>
    <w:rsid w:val="00E815AA"/>
    <w:rsid w:val="00E816C9"/>
    <w:rsid w:val="00E81823"/>
    <w:rsid w:val="00E81F9F"/>
    <w:rsid w:val="00E81FE9"/>
    <w:rsid w:val="00E81FFB"/>
    <w:rsid w:val="00E81FFC"/>
    <w:rsid w:val="00E8211E"/>
    <w:rsid w:val="00E82155"/>
    <w:rsid w:val="00E82203"/>
    <w:rsid w:val="00E826B6"/>
    <w:rsid w:val="00E826C8"/>
    <w:rsid w:val="00E828DA"/>
    <w:rsid w:val="00E82C8C"/>
    <w:rsid w:val="00E82D10"/>
    <w:rsid w:val="00E83280"/>
    <w:rsid w:val="00E832C9"/>
    <w:rsid w:val="00E83469"/>
    <w:rsid w:val="00E835AA"/>
    <w:rsid w:val="00E83671"/>
    <w:rsid w:val="00E83736"/>
    <w:rsid w:val="00E8395E"/>
    <w:rsid w:val="00E83BF7"/>
    <w:rsid w:val="00E83C28"/>
    <w:rsid w:val="00E83CAD"/>
    <w:rsid w:val="00E83E67"/>
    <w:rsid w:val="00E83E6E"/>
    <w:rsid w:val="00E83E82"/>
    <w:rsid w:val="00E841AF"/>
    <w:rsid w:val="00E841D1"/>
    <w:rsid w:val="00E842A2"/>
    <w:rsid w:val="00E843F9"/>
    <w:rsid w:val="00E8472D"/>
    <w:rsid w:val="00E84812"/>
    <w:rsid w:val="00E84A52"/>
    <w:rsid w:val="00E84E01"/>
    <w:rsid w:val="00E84E86"/>
    <w:rsid w:val="00E84EF5"/>
    <w:rsid w:val="00E84F91"/>
    <w:rsid w:val="00E850A0"/>
    <w:rsid w:val="00E850F7"/>
    <w:rsid w:val="00E85279"/>
    <w:rsid w:val="00E852E4"/>
    <w:rsid w:val="00E85483"/>
    <w:rsid w:val="00E859CA"/>
    <w:rsid w:val="00E85E18"/>
    <w:rsid w:val="00E85E58"/>
    <w:rsid w:val="00E85FB1"/>
    <w:rsid w:val="00E86057"/>
    <w:rsid w:val="00E86156"/>
    <w:rsid w:val="00E861F7"/>
    <w:rsid w:val="00E863F2"/>
    <w:rsid w:val="00E86647"/>
    <w:rsid w:val="00E86A90"/>
    <w:rsid w:val="00E86BA9"/>
    <w:rsid w:val="00E86F6A"/>
    <w:rsid w:val="00E87129"/>
    <w:rsid w:val="00E871AC"/>
    <w:rsid w:val="00E87438"/>
    <w:rsid w:val="00E87565"/>
    <w:rsid w:val="00E875CA"/>
    <w:rsid w:val="00E875E4"/>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12"/>
    <w:rsid w:val="00E92057"/>
    <w:rsid w:val="00E920B8"/>
    <w:rsid w:val="00E924C7"/>
    <w:rsid w:val="00E92721"/>
    <w:rsid w:val="00E927D7"/>
    <w:rsid w:val="00E92994"/>
    <w:rsid w:val="00E92AA9"/>
    <w:rsid w:val="00E92C46"/>
    <w:rsid w:val="00E92C8D"/>
    <w:rsid w:val="00E92E29"/>
    <w:rsid w:val="00E92E7C"/>
    <w:rsid w:val="00E92E9D"/>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3F6"/>
    <w:rsid w:val="00E944CF"/>
    <w:rsid w:val="00E94762"/>
    <w:rsid w:val="00E948BA"/>
    <w:rsid w:val="00E94A86"/>
    <w:rsid w:val="00E94B36"/>
    <w:rsid w:val="00E94BF4"/>
    <w:rsid w:val="00E94C65"/>
    <w:rsid w:val="00E94CE0"/>
    <w:rsid w:val="00E952E8"/>
    <w:rsid w:val="00E9533A"/>
    <w:rsid w:val="00E953F1"/>
    <w:rsid w:val="00E95490"/>
    <w:rsid w:val="00E955A8"/>
    <w:rsid w:val="00E95754"/>
    <w:rsid w:val="00E959CE"/>
    <w:rsid w:val="00E95B52"/>
    <w:rsid w:val="00E95D01"/>
    <w:rsid w:val="00E9627E"/>
    <w:rsid w:val="00E9643E"/>
    <w:rsid w:val="00E96497"/>
    <w:rsid w:val="00E965FE"/>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D04"/>
    <w:rsid w:val="00EA0E05"/>
    <w:rsid w:val="00EA0E10"/>
    <w:rsid w:val="00EA0F31"/>
    <w:rsid w:val="00EA1027"/>
    <w:rsid w:val="00EA1060"/>
    <w:rsid w:val="00EA113E"/>
    <w:rsid w:val="00EA12B5"/>
    <w:rsid w:val="00EA12C3"/>
    <w:rsid w:val="00EA1665"/>
    <w:rsid w:val="00EA1A7E"/>
    <w:rsid w:val="00EA1B4A"/>
    <w:rsid w:val="00EA1E30"/>
    <w:rsid w:val="00EA20C5"/>
    <w:rsid w:val="00EA20D9"/>
    <w:rsid w:val="00EA2271"/>
    <w:rsid w:val="00EA24FF"/>
    <w:rsid w:val="00EA2730"/>
    <w:rsid w:val="00EA2B50"/>
    <w:rsid w:val="00EA2BF8"/>
    <w:rsid w:val="00EA2C65"/>
    <w:rsid w:val="00EA2CFC"/>
    <w:rsid w:val="00EA2D9B"/>
    <w:rsid w:val="00EA2E52"/>
    <w:rsid w:val="00EA2FAF"/>
    <w:rsid w:val="00EA33E6"/>
    <w:rsid w:val="00EA344C"/>
    <w:rsid w:val="00EA3502"/>
    <w:rsid w:val="00EA3527"/>
    <w:rsid w:val="00EA35AC"/>
    <w:rsid w:val="00EA35E7"/>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C2"/>
    <w:rsid w:val="00EA4D38"/>
    <w:rsid w:val="00EA4F64"/>
    <w:rsid w:val="00EA4FFE"/>
    <w:rsid w:val="00EA5029"/>
    <w:rsid w:val="00EA5080"/>
    <w:rsid w:val="00EA5191"/>
    <w:rsid w:val="00EA5248"/>
    <w:rsid w:val="00EA5335"/>
    <w:rsid w:val="00EA5C16"/>
    <w:rsid w:val="00EA5C51"/>
    <w:rsid w:val="00EA5DF4"/>
    <w:rsid w:val="00EA5E88"/>
    <w:rsid w:val="00EA5EB9"/>
    <w:rsid w:val="00EA5F39"/>
    <w:rsid w:val="00EA5FC9"/>
    <w:rsid w:val="00EA60DD"/>
    <w:rsid w:val="00EA6407"/>
    <w:rsid w:val="00EA645F"/>
    <w:rsid w:val="00EA647C"/>
    <w:rsid w:val="00EA6506"/>
    <w:rsid w:val="00EA66F6"/>
    <w:rsid w:val="00EA673B"/>
    <w:rsid w:val="00EA6D0A"/>
    <w:rsid w:val="00EA6EB0"/>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03A"/>
    <w:rsid w:val="00EB12AB"/>
    <w:rsid w:val="00EB136E"/>
    <w:rsid w:val="00EB140D"/>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38E"/>
    <w:rsid w:val="00EB33F9"/>
    <w:rsid w:val="00EB3495"/>
    <w:rsid w:val="00EB35D4"/>
    <w:rsid w:val="00EB37A3"/>
    <w:rsid w:val="00EB37FA"/>
    <w:rsid w:val="00EB3953"/>
    <w:rsid w:val="00EB3994"/>
    <w:rsid w:val="00EB3CE0"/>
    <w:rsid w:val="00EB3DB0"/>
    <w:rsid w:val="00EB3DE5"/>
    <w:rsid w:val="00EB3F67"/>
    <w:rsid w:val="00EB410B"/>
    <w:rsid w:val="00EB4146"/>
    <w:rsid w:val="00EB42C8"/>
    <w:rsid w:val="00EB4323"/>
    <w:rsid w:val="00EB43F9"/>
    <w:rsid w:val="00EB468F"/>
    <w:rsid w:val="00EB4757"/>
    <w:rsid w:val="00EB4782"/>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6B8"/>
    <w:rsid w:val="00EB69DA"/>
    <w:rsid w:val="00EB6A8D"/>
    <w:rsid w:val="00EB6BCE"/>
    <w:rsid w:val="00EB6C27"/>
    <w:rsid w:val="00EB6C50"/>
    <w:rsid w:val="00EB6C53"/>
    <w:rsid w:val="00EB6CC9"/>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586"/>
    <w:rsid w:val="00EC06DD"/>
    <w:rsid w:val="00EC0A4B"/>
    <w:rsid w:val="00EC0AFA"/>
    <w:rsid w:val="00EC0BE4"/>
    <w:rsid w:val="00EC0D7D"/>
    <w:rsid w:val="00EC103C"/>
    <w:rsid w:val="00EC10C0"/>
    <w:rsid w:val="00EC112A"/>
    <w:rsid w:val="00EC1164"/>
    <w:rsid w:val="00EC117E"/>
    <w:rsid w:val="00EC1546"/>
    <w:rsid w:val="00EC160E"/>
    <w:rsid w:val="00EC17D7"/>
    <w:rsid w:val="00EC183D"/>
    <w:rsid w:val="00EC1B0F"/>
    <w:rsid w:val="00EC1B4B"/>
    <w:rsid w:val="00EC1D09"/>
    <w:rsid w:val="00EC1D83"/>
    <w:rsid w:val="00EC1F3C"/>
    <w:rsid w:val="00EC1F6E"/>
    <w:rsid w:val="00EC201B"/>
    <w:rsid w:val="00EC2029"/>
    <w:rsid w:val="00EC21BF"/>
    <w:rsid w:val="00EC223A"/>
    <w:rsid w:val="00EC241F"/>
    <w:rsid w:val="00EC25C0"/>
    <w:rsid w:val="00EC25C7"/>
    <w:rsid w:val="00EC264A"/>
    <w:rsid w:val="00EC26EA"/>
    <w:rsid w:val="00EC273F"/>
    <w:rsid w:val="00EC2E21"/>
    <w:rsid w:val="00EC2F72"/>
    <w:rsid w:val="00EC3230"/>
    <w:rsid w:val="00EC32D6"/>
    <w:rsid w:val="00EC331F"/>
    <w:rsid w:val="00EC349C"/>
    <w:rsid w:val="00EC36DD"/>
    <w:rsid w:val="00EC3BCA"/>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964"/>
    <w:rsid w:val="00EC59B5"/>
    <w:rsid w:val="00EC5A0B"/>
    <w:rsid w:val="00EC5A47"/>
    <w:rsid w:val="00EC5B3B"/>
    <w:rsid w:val="00EC5BBD"/>
    <w:rsid w:val="00EC5D06"/>
    <w:rsid w:val="00EC5DF2"/>
    <w:rsid w:val="00EC5ECD"/>
    <w:rsid w:val="00EC5F1A"/>
    <w:rsid w:val="00EC6039"/>
    <w:rsid w:val="00EC6278"/>
    <w:rsid w:val="00EC6337"/>
    <w:rsid w:val="00EC66F7"/>
    <w:rsid w:val="00EC6B7A"/>
    <w:rsid w:val="00EC6B9B"/>
    <w:rsid w:val="00EC6D68"/>
    <w:rsid w:val="00EC7059"/>
    <w:rsid w:val="00EC7183"/>
    <w:rsid w:val="00EC71AB"/>
    <w:rsid w:val="00EC71FC"/>
    <w:rsid w:val="00EC7349"/>
    <w:rsid w:val="00EC757E"/>
    <w:rsid w:val="00EC78A3"/>
    <w:rsid w:val="00EC7A6F"/>
    <w:rsid w:val="00ED00B4"/>
    <w:rsid w:val="00ED0122"/>
    <w:rsid w:val="00ED022F"/>
    <w:rsid w:val="00ED04CE"/>
    <w:rsid w:val="00ED0ACC"/>
    <w:rsid w:val="00ED0C00"/>
    <w:rsid w:val="00ED0DE8"/>
    <w:rsid w:val="00ED0EB9"/>
    <w:rsid w:val="00ED1206"/>
    <w:rsid w:val="00ED1447"/>
    <w:rsid w:val="00ED15E6"/>
    <w:rsid w:val="00ED1841"/>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B05"/>
    <w:rsid w:val="00ED2CB4"/>
    <w:rsid w:val="00ED2FF1"/>
    <w:rsid w:val="00ED3207"/>
    <w:rsid w:val="00ED3244"/>
    <w:rsid w:val="00ED32E7"/>
    <w:rsid w:val="00ED332A"/>
    <w:rsid w:val="00ED3534"/>
    <w:rsid w:val="00ED35B9"/>
    <w:rsid w:val="00ED374D"/>
    <w:rsid w:val="00ED38AD"/>
    <w:rsid w:val="00ED38D7"/>
    <w:rsid w:val="00ED3937"/>
    <w:rsid w:val="00ED3958"/>
    <w:rsid w:val="00ED39FD"/>
    <w:rsid w:val="00ED3B7D"/>
    <w:rsid w:val="00ED3BC3"/>
    <w:rsid w:val="00ED3F08"/>
    <w:rsid w:val="00ED3F89"/>
    <w:rsid w:val="00ED3F98"/>
    <w:rsid w:val="00ED4792"/>
    <w:rsid w:val="00ED4A1D"/>
    <w:rsid w:val="00ED4A3C"/>
    <w:rsid w:val="00ED4AE6"/>
    <w:rsid w:val="00ED4F21"/>
    <w:rsid w:val="00ED4F25"/>
    <w:rsid w:val="00ED5122"/>
    <w:rsid w:val="00ED532C"/>
    <w:rsid w:val="00ED54F7"/>
    <w:rsid w:val="00ED5882"/>
    <w:rsid w:val="00ED58F2"/>
    <w:rsid w:val="00ED58FE"/>
    <w:rsid w:val="00ED5947"/>
    <w:rsid w:val="00ED5980"/>
    <w:rsid w:val="00ED5B50"/>
    <w:rsid w:val="00ED5BBE"/>
    <w:rsid w:val="00ED5BDA"/>
    <w:rsid w:val="00ED5C66"/>
    <w:rsid w:val="00ED5EFE"/>
    <w:rsid w:val="00ED5F7B"/>
    <w:rsid w:val="00ED63FA"/>
    <w:rsid w:val="00ED645E"/>
    <w:rsid w:val="00ED6986"/>
    <w:rsid w:val="00ED699D"/>
    <w:rsid w:val="00ED69CE"/>
    <w:rsid w:val="00ED6E32"/>
    <w:rsid w:val="00ED7363"/>
    <w:rsid w:val="00ED7423"/>
    <w:rsid w:val="00ED7772"/>
    <w:rsid w:val="00ED779D"/>
    <w:rsid w:val="00ED7884"/>
    <w:rsid w:val="00ED7919"/>
    <w:rsid w:val="00ED7BA6"/>
    <w:rsid w:val="00ED7DA9"/>
    <w:rsid w:val="00ED7E3A"/>
    <w:rsid w:val="00EE0074"/>
    <w:rsid w:val="00EE010A"/>
    <w:rsid w:val="00EE0130"/>
    <w:rsid w:val="00EE0327"/>
    <w:rsid w:val="00EE03BF"/>
    <w:rsid w:val="00EE08BC"/>
    <w:rsid w:val="00EE09EA"/>
    <w:rsid w:val="00EE0A49"/>
    <w:rsid w:val="00EE0BD0"/>
    <w:rsid w:val="00EE0CAF"/>
    <w:rsid w:val="00EE0E09"/>
    <w:rsid w:val="00EE12DA"/>
    <w:rsid w:val="00EE12F6"/>
    <w:rsid w:val="00EE14D7"/>
    <w:rsid w:val="00EE15CA"/>
    <w:rsid w:val="00EE18BB"/>
    <w:rsid w:val="00EE1937"/>
    <w:rsid w:val="00EE1A03"/>
    <w:rsid w:val="00EE1B45"/>
    <w:rsid w:val="00EE1CDA"/>
    <w:rsid w:val="00EE1DC1"/>
    <w:rsid w:val="00EE1F36"/>
    <w:rsid w:val="00EE24B7"/>
    <w:rsid w:val="00EE27AE"/>
    <w:rsid w:val="00EE2884"/>
    <w:rsid w:val="00EE2AAB"/>
    <w:rsid w:val="00EE2BAC"/>
    <w:rsid w:val="00EE2D73"/>
    <w:rsid w:val="00EE2E6D"/>
    <w:rsid w:val="00EE2EFB"/>
    <w:rsid w:val="00EE3203"/>
    <w:rsid w:val="00EE33A6"/>
    <w:rsid w:val="00EE35C4"/>
    <w:rsid w:val="00EE37AD"/>
    <w:rsid w:val="00EE37B7"/>
    <w:rsid w:val="00EE3DCB"/>
    <w:rsid w:val="00EE3F45"/>
    <w:rsid w:val="00EE3FC4"/>
    <w:rsid w:val="00EE3FE2"/>
    <w:rsid w:val="00EE43C4"/>
    <w:rsid w:val="00EE43F9"/>
    <w:rsid w:val="00EE446F"/>
    <w:rsid w:val="00EE44A5"/>
    <w:rsid w:val="00EE468B"/>
    <w:rsid w:val="00EE4708"/>
    <w:rsid w:val="00EE484F"/>
    <w:rsid w:val="00EE48A8"/>
    <w:rsid w:val="00EE4C95"/>
    <w:rsid w:val="00EE4E14"/>
    <w:rsid w:val="00EE4F27"/>
    <w:rsid w:val="00EE5112"/>
    <w:rsid w:val="00EE5150"/>
    <w:rsid w:val="00EE56CA"/>
    <w:rsid w:val="00EE58ED"/>
    <w:rsid w:val="00EE58F3"/>
    <w:rsid w:val="00EE590C"/>
    <w:rsid w:val="00EE62B4"/>
    <w:rsid w:val="00EE636D"/>
    <w:rsid w:val="00EE659A"/>
    <w:rsid w:val="00EE66B1"/>
    <w:rsid w:val="00EE6858"/>
    <w:rsid w:val="00EE6A8C"/>
    <w:rsid w:val="00EE6CB1"/>
    <w:rsid w:val="00EE6D07"/>
    <w:rsid w:val="00EE6D48"/>
    <w:rsid w:val="00EE70C1"/>
    <w:rsid w:val="00EE70F5"/>
    <w:rsid w:val="00EE728E"/>
    <w:rsid w:val="00EE7309"/>
    <w:rsid w:val="00EE736D"/>
    <w:rsid w:val="00EE7446"/>
    <w:rsid w:val="00EE74B4"/>
    <w:rsid w:val="00EE7726"/>
    <w:rsid w:val="00EE785F"/>
    <w:rsid w:val="00EE78AC"/>
    <w:rsid w:val="00EE7C98"/>
    <w:rsid w:val="00EE7D91"/>
    <w:rsid w:val="00EE7ECE"/>
    <w:rsid w:val="00EE7F6B"/>
    <w:rsid w:val="00EF00C8"/>
    <w:rsid w:val="00EF0225"/>
    <w:rsid w:val="00EF06DB"/>
    <w:rsid w:val="00EF0704"/>
    <w:rsid w:val="00EF0789"/>
    <w:rsid w:val="00EF082A"/>
    <w:rsid w:val="00EF09B3"/>
    <w:rsid w:val="00EF0A8B"/>
    <w:rsid w:val="00EF0BBB"/>
    <w:rsid w:val="00EF0CE6"/>
    <w:rsid w:val="00EF0E50"/>
    <w:rsid w:val="00EF0F79"/>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8E"/>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861"/>
    <w:rsid w:val="00EF58EF"/>
    <w:rsid w:val="00EF5948"/>
    <w:rsid w:val="00EF5A49"/>
    <w:rsid w:val="00EF5A63"/>
    <w:rsid w:val="00EF5D0A"/>
    <w:rsid w:val="00EF5DD9"/>
    <w:rsid w:val="00EF6060"/>
    <w:rsid w:val="00EF60C7"/>
    <w:rsid w:val="00EF6141"/>
    <w:rsid w:val="00EF62C9"/>
    <w:rsid w:val="00EF6443"/>
    <w:rsid w:val="00EF65A0"/>
    <w:rsid w:val="00EF6658"/>
    <w:rsid w:val="00EF6778"/>
    <w:rsid w:val="00EF688E"/>
    <w:rsid w:val="00EF6AD5"/>
    <w:rsid w:val="00EF6D3B"/>
    <w:rsid w:val="00EF6D7D"/>
    <w:rsid w:val="00EF6EF5"/>
    <w:rsid w:val="00EF6FFB"/>
    <w:rsid w:val="00EF706C"/>
    <w:rsid w:val="00EF7131"/>
    <w:rsid w:val="00EF716A"/>
    <w:rsid w:val="00EF751C"/>
    <w:rsid w:val="00EF7614"/>
    <w:rsid w:val="00EF7878"/>
    <w:rsid w:val="00EF7901"/>
    <w:rsid w:val="00EF7E6C"/>
    <w:rsid w:val="00F00008"/>
    <w:rsid w:val="00F000F0"/>
    <w:rsid w:val="00F00180"/>
    <w:rsid w:val="00F002BF"/>
    <w:rsid w:val="00F002CC"/>
    <w:rsid w:val="00F0067F"/>
    <w:rsid w:val="00F006E4"/>
    <w:rsid w:val="00F0091F"/>
    <w:rsid w:val="00F00923"/>
    <w:rsid w:val="00F00C9D"/>
    <w:rsid w:val="00F00E69"/>
    <w:rsid w:val="00F00EAE"/>
    <w:rsid w:val="00F00F02"/>
    <w:rsid w:val="00F01034"/>
    <w:rsid w:val="00F011B3"/>
    <w:rsid w:val="00F01537"/>
    <w:rsid w:val="00F015C7"/>
    <w:rsid w:val="00F016EC"/>
    <w:rsid w:val="00F017CB"/>
    <w:rsid w:val="00F0188C"/>
    <w:rsid w:val="00F01900"/>
    <w:rsid w:val="00F0197D"/>
    <w:rsid w:val="00F01A58"/>
    <w:rsid w:val="00F01E3C"/>
    <w:rsid w:val="00F01EDA"/>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517"/>
    <w:rsid w:val="00F0388F"/>
    <w:rsid w:val="00F03891"/>
    <w:rsid w:val="00F039B6"/>
    <w:rsid w:val="00F03ECA"/>
    <w:rsid w:val="00F0435F"/>
    <w:rsid w:val="00F043D0"/>
    <w:rsid w:val="00F044CA"/>
    <w:rsid w:val="00F04551"/>
    <w:rsid w:val="00F04887"/>
    <w:rsid w:val="00F04998"/>
    <w:rsid w:val="00F04C90"/>
    <w:rsid w:val="00F04D51"/>
    <w:rsid w:val="00F04E60"/>
    <w:rsid w:val="00F04F3E"/>
    <w:rsid w:val="00F0513B"/>
    <w:rsid w:val="00F051D6"/>
    <w:rsid w:val="00F0522E"/>
    <w:rsid w:val="00F0523C"/>
    <w:rsid w:val="00F05667"/>
    <w:rsid w:val="00F058CE"/>
    <w:rsid w:val="00F05EED"/>
    <w:rsid w:val="00F06385"/>
    <w:rsid w:val="00F0639D"/>
    <w:rsid w:val="00F0682B"/>
    <w:rsid w:val="00F069EB"/>
    <w:rsid w:val="00F06F02"/>
    <w:rsid w:val="00F06F4C"/>
    <w:rsid w:val="00F07053"/>
    <w:rsid w:val="00F07162"/>
    <w:rsid w:val="00F071F3"/>
    <w:rsid w:val="00F075EA"/>
    <w:rsid w:val="00F07833"/>
    <w:rsid w:val="00F07BB4"/>
    <w:rsid w:val="00F07BCC"/>
    <w:rsid w:val="00F07DEB"/>
    <w:rsid w:val="00F07E50"/>
    <w:rsid w:val="00F07E69"/>
    <w:rsid w:val="00F07FB1"/>
    <w:rsid w:val="00F1009E"/>
    <w:rsid w:val="00F100CC"/>
    <w:rsid w:val="00F1011F"/>
    <w:rsid w:val="00F10212"/>
    <w:rsid w:val="00F1024B"/>
    <w:rsid w:val="00F10437"/>
    <w:rsid w:val="00F10465"/>
    <w:rsid w:val="00F1067D"/>
    <w:rsid w:val="00F1072A"/>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1F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F91"/>
    <w:rsid w:val="00F165AF"/>
    <w:rsid w:val="00F1665C"/>
    <w:rsid w:val="00F1674F"/>
    <w:rsid w:val="00F16BB1"/>
    <w:rsid w:val="00F16CDA"/>
    <w:rsid w:val="00F16EA3"/>
    <w:rsid w:val="00F16F7C"/>
    <w:rsid w:val="00F16FC8"/>
    <w:rsid w:val="00F177FD"/>
    <w:rsid w:val="00F17873"/>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C84"/>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723"/>
    <w:rsid w:val="00F2396A"/>
    <w:rsid w:val="00F23A09"/>
    <w:rsid w:val="00F23BD0"/>
    <w:rsid w:val="00F23D5E"/>
    <w:rsid w:val="00F23FCA"/>
    <w:rsid w:val="00F24045"/>
    <w:rsid w:val="00F2406F"/>
    <w:rsid w:val="00F240F4"/>
    <w:rsid w:val="00F24263"/>
    <w:rsid w:val="00F242B0"/>
    <w:rsid w:val="00F244C0"/>
    <w:rsid w:val="00F2456B"/>
    <w:rsid w:val="00F24A57"/>
    <w:rsid w:val="00F24B32"/>
    <w:rsid w:val="00F24BA8"/>
    <w:rsid w:val="00F24F34"/>
    <w:rsid w:val="00F24F4D"/>
    <w:rsid w:val="00F24FA0"/>
    <w:rsid w:val="00F24FB2"/>
    <w:rsid w:val="00F250CE"/>
    <w:rsid w:val="00F25157"/>
    <w:rsid w:val="00F252C7"/>
    <w:rsid w:val="00F252E8"/>
    <w:rsid w:val="00F2537D"/>
    <w:rsid w:val="00F254EE"/>
    <w:rsid w:val="00F2552F"/>
    <w:rsid w:val="00F257E8"/>
    <w:rsid w:val="00F25A54"/>
    <w:rsid w:val="00F25AEF"/>
    <w:rsid w:val="00F25B6F"/>
    <w:rsid w:val="00F25D4A"/>
    <w:rsid w:val="00F25E4C"/>
    <w:rsid w:val="00F25EB4"/>
    <w:rsid w:val="00F260A2"/>
    <w:rsid w:val="00F260BA"/>
    <w:rsid w:val="00F2617C"/>
    <w:rsid w:val="00F261EE"/>
    <w:rsid w:val="00F2643A"/>
    <w:rsid w:val="00F26876"/>
    <w:rsid w:val="00F26886"/>
    <w:rsid w:val="00F2699C"/>
    <w:rsid w:val="00F26AF5"/>
    <w:rsid w:val="00F26EFF"/>
    <w:rsid w:val="00F26F10"/>
    <w:rsid w:val="00F27039"/>
    <w:rsid w:val="00F2756B"/>
    <w:rsid w:val="00F278D9"/>
    <w:rsid w:val="00F279BA"/>
    <w:rsid w:val="00F27A6D"/>
    <w:rsid w:val="00F27E0A"/>
    <w:rsid w:val="00F27E0C"/>
    <w:rsid w:val="00F3002F"/>
    <w:rsid w:val="00F30031"/>
    <w:rsid w:val="00F301F5"/>
    <w:rsid w:val="00F3031C"/>
    <w:rsid w:val="00F30353"/>
    <w:rsid w:val="00F30469"/>
    <w:rsid w:val="00F30737"/>
    <w:rsid w:val="00F308C0"/>
    <w:rsid w:val="00F30B08"/>
    <w:rsid w:val="00F30BCF"/>
    <w:rsid w:val="00F311AE"/>
    <w:rsid w:val="00F311BE"/>
    <w:rsid w:val="00F3152B"/>
    <w:rsid w:val="00F31743"/>
    <w:rsid w:val="00F317DA"/>
    <w:rsid w:val="00F318C3"/>
    <w:rsid w:val="00F318E7"/>
    <w:rsid w:val="00F31A74"/>
    <w:rsid w:val="00F31BF6"/>
    <w:rsid w:val="00F31C6E"/>
    <w:rsid w:val="00F31CCA"/>
    <w:rsid w:val="00F31D75"/>
    <w:rsid w:val="00F31D7B"/>
    <w:rsid w:val="00F31D82"/>
    <w:rsid w:val="00F31F17"/>
    <w:rsid w:val="00F31F7E"/>
    <w:rsid w:val="00F32245"/>
    <w:rsid w:val="00F322BC"/>
    <w:rsid w:val="00F3236F"/>
    <w:rsid w:val="00F32374"/>
    <w:rsid w:val="00F323F6"/>
    <w:rsid w:val="00F3240E"/>
    <w:rsid w:val="00F32727"/>
    <w:rsid w:val="00F32DB9"/>
    <w:rsid w:val="00F32ED1"/>
    <w:rsid w:val="00F32F0E"/>
    <w:rsid w:val="00F32F3E"/>
    <w:rsid w:val="00F33036"/>
    <w:rsid w:val="00F330DB"/>
    <w:rsid w:val="00F33580"/>
    <w:rsid w:val="00F33674"/>
    <w:rsid w:val="00F3383E"/>
    <w:rsid w:val="00F3386F"/>
    <w:rsid w:val="00F33C64"/>
    <w:rsid w:val="00F341FD"/>
    <w:rsid w:val="00F34286"/>
    <w:rsid w:val="00F342E5"/>
    <w:rsid w:val="00F34419"/>
    <w:rsid w:val="00F3461E"/>
    <w:rsid w:val="00F346BC"/>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217"/>
    <w:rsid w:val="00F363C3"/>
    <w:rsid w:val="00F3651B"/>
    <w:rsid w:val="00F367A8"/>
    <w:rsid w:val="00F369F3"/>
    <w:rsid w:val="00F36A49"/>
    <w:rsid w:val="00F36A55"/>
    <w:rsid w:val="00F36A67"/>
    <w:rsid w:val="00F370CB"/>
    <w:rsid w:val="00F37346"/>
    <w:rsid w:val="00F377A2"/>
    <w:rsid w:val="00F37922"/>
    <w:rsid w:val="00F37ABA"/>
    <w:rsid w:val="00F37AEF"/>
    <w:rsid w:val="00F37AFD"/>
    <w:rsid w:val="00F37CA4"/>
    <w:rsid w:val="00F37CAE"/>
    <w:rsid w:val="00F37DAC"/>
    <w:rsid w:val="00F40179"/>
    <w:rsid w:val="00F401FC"/>
    <w:rsid w:val="00F40350"/>
    <w:rsid w:val="00F40478"/>
    <w:rsid w:val="00F40481"/>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5D5"/>
    <w:rsid w:val="00F43727"/>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3B"/>
    <w:rsid w:val="00F45C90"/>
    <w:rsid w:val="00F45DC4"/>
    <w:rsid w:val="00F4626D"/>
    <w:rsid w:val="00F465C1"/>
    <w:rsid w:val="00F4664C"/>
    <w:rsid w:val="00F4678D"/>
    <w:rsid w:val="00F467B0"/>
    <w:rsid w:val="00F4689D"/>
    <w:rsid w:val="00F46DE5"/>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D0B"/>
    <w:rsid w:val="00F50FA2"/>
    <w:rsid w:val="00F510C2"/>
    <w:rsid w:val="00F513BA"/>
    <w:rsid w:val="00F51447"/>
    <w:rsid w:val="00F514EF"/>
    <w:rsid w:val="00F51690"/>
    <w:rsid w:val="00F516F4"/>
    <w:rsid w:val="00F51713"/>
    <w:rsid w:val="00F51738"/>
    <w:rsid w:val="00F51823"/>
    <w:rsid w:val="00F5187B"/>
    <w:rsid w:val="00F51A56"/>
    <w:rsid w:val="00F521E6"/>
    <w:rsid w:val="00F524F8"/>
    <w:rsid w:val="00F52574"/>
    <w:rsid w:val="00F525E7"/>
    <w:rsid w:val="00F52756"/>
    <w:rsid w:val="00F527EA"/>
    <w:rsid w:val="00F52825"/>
    <w:rsid w:val="00F52834"/>
    <w:rsid w:val="00F52A47"/>
    <w:rsid w:val="00F52A4B"/>
    <w:rsid w:val="00F52BC9"/>
    <w:rsid w:val="00F52C07"/>
    <w:rsid w:val="00F52C6C"/>
    <w:rsid w:val="00F52C93"/>
    <w:rsid w:val="00F52D77"/>
    <w:rsid w:val="00F52DD5"/>
    <w:rsid w:val="00F52FA8"/>
    <w:rsid w:val="00F53147"/>
    <w:rsid w:val="00F5375A"/>
    <w:rsid w:val="00F538CD"/>
    <w:rsid w:val="00F53A3E"/>
    <w:rsid w:val="00F53D1D"/>
    <w:rsid w:val="00F53D99"/>
    <w:rsid w:val="00F53F6C"/>
    <w:rsid w:val="00F5414E"/>
    <w:rsid w:val="00F5415E"/>
    <w:rsid w:val="00F54192"/>
    <w:rsid w:val="00F54273"/>
    <w:rsid w:val="00F542D8"/>
    <w:rsid w:val="00F544D3"/>
    <w:rsid w:val="00F548C8"/>
    <w:rsid w:val="00F548D0"/>
    <w:rsid w:val="00F54B21"/>
    <w:rsid w:val="00F55194"/>
    <w:rsid w:val="00F5546C"/>
    <w:rsid w:val="00F5557C"/>
    <w:rsid w:val="00F556FB"/>
    <w:rsid w:val="00F55902"/>
    <w:rsid w:val="00F55AA4"/>
    <w:rsid w:val="00F55AC5"/>
    <w:rsid w:val="00F55AD6"/>
    <w:rsid w:val="00F55D37"/>
    <w:rsid w:val="00F55F64"/>
    <w:rsid w:val="00F56082"/>
    <w:rsid w:val="00F56350"/>
    <w:rsid w:val="00F56351"/>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1"/>
    <w:rsid w:val="00F60F7E"/>
    <w:rsid w:val="00F61061"/>
    <w:rsid w:val="00F61158"/>
    <w:rsid w:val="00F61456"/>
    <w:rsid w:val="00F61458"/>
    <w:rsid w:val="00F61564"/>
    <w:rsid w:val="00F616C4"/>
    <w:rsid w:val="00F61701"/>
    <w:rsid w:val="00F61902"/>
    <w:rsid w:val="00F61B4D"/>
    <w:rsid w:val="00F61BB2"/>
    <w:rsid w:val="00F61C06"/>
    <w:rsid w:val="00F61DAD"/>
    <w:rsid w:val="00F61E07"/>
    <w:rsid w:val="00F61FDE"/>
    <w:rsid w:val="00F620AE"/>
    <w:rsid w:val="00F622E3"/>
    <w:rsid w:val="00F62377"/>
    <w:rsid w:val="00F6256A"/>
    <w:rsid w:val="00F62640"/>
    <w:rsid w:val="00F62652"/>
    <w:rsid w:val="00F62916"/>
    <w:rsid w:val="00F62B57"/>
    <w:rsid w:val="00F62BC4"/>
    <w:rsid w:val="00F62D9A"/>
    <w:rsid w:val="00F63289"/>
    <w:rsid w:val="00F632CF"/>
    <w:rsid w:val="00F6348E"/>
    <w:rsid w:val="00F635E5"/>
    <w:rsid w:val="00F637CE"/>
    <w:rsid w:val="00F63820"/>
    <w:rsid w:val="00F63E76"/>
    <w:rsid w:val="00F63F14"/>
    <w:rsid w:val="00F63F91"/>
    <w:rsid w:val="00F6404E"/>
    <w:rsid w:val="00F6433C"/>
    <w:rsid w:val="00F6474A"/>
    <w:rsid w:val="00F64966"/>
    <w:rsid w:val="00F64A4B"/>
    <w:rsid w:val="00F64D84"/>
    <w:rsid w:val="00F64DEC"/>
    <w:rsid w:val="00F64F9F"/>
    <w:rsid w:val="00F650A4"/>
    <w:rsid w:val="00F65163"/>
    <w:rsid w:val="00F654D0"/>
    <w:rsid w:val="00F654FA"/>
    <w:rsid w:val="00F65D0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2B1"/>
    <w:rsid w:val="00F67A85"/>
    <w:rsid w:val="00F67C23"/>
    <w:rsid w:val="00F67E30"/>
    <w:rsid w:val="00F67F03"/>
    <w:rsid w:val="00F67FD5"/>
    <w:rsid w:val="00F703AF"/>
    <w:rsid w:val="00F70625"/>
    <w:rsid w:val="00F70684"/>
    <w:rsid w:val="00F70749"/>
    <w:rsid w:val="00F70767"/>
    <w:rsid w:val="00F7095C"/>
    <w:rsid w:val="00F70A45"/>
    <w:rsid w:val="00F70C16"/>
    <w:rsid w:val="00F70CA6"/>
    <w:rsid w:val="00F70CF7"/>
    <w:rsid w:val="00F70DBF"/>
    <w:rsid w:val="00F70FF9"/>
    <w:rsid w:val="00F71026"/>
    <w:rsid w:val="00F71042"/>
    <w:rsid w:val="00F71067"/>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7AA"/>
    <w:rsid w:val="00F727CA"/>
    <w:rsid w:val="00F729B4"/>
    <w:rsid w:val="00F729CA"/>
    <w:rsid w:val="00F72A56"/>
    <w:rsid w:val="00F72C94"/>
    <w:rsid w:val="00F72D9F"/>
    <w:rsid w:val="00F72E17"/>
    <w:rsid w:val="00F72F2C"/>
    <w:rsid w:val="00F72FC4"/>
    <w:rsid w:val="00F732E4"/>
    <w:rsid w:val="00F73616"/>
    <w:rsid w:val="00F73AC1"/>
    <w:rsid w:val="00F73B49"/>
    <w:rsid w:val="00F73BD0"/>
    <w:rsid w:val="00F73C77"/>
    <w:rsid w:val="00F73D87"/>
    <w:rsid w:val="00F73F43"/>
    <w:rsid w:val="00F7400B"/>
    <w:rsid w:val="00F7410C"/>
    <w:rsid w:val="00F7425A"/>
    <w:rsid w:val="00F7442D"/>
    <w:rsid w:val="00F744CE"/>
    <w:rsid w:val="00F7452E"/>
    <w:rsid w:val="00F74609"/>
    <w:rsid w:val="00F7461D"/>
    <w:rsid w:val="00F74664"/>
    <w:rsid w:val="00F74747"/>
    <w:rsid w:val="00F74791"/>
    <w:rsid w:val="00F747CA"/>
    <w:rsid w:val="00F74A7A"/>
    <w:rsid w:val="00F74BCB"/>
    <w:rsid w:val="00F74C0B"/>
    <w:rsid w:val="00F752AA"/>
    <w:rsid w:val="00F754B4"/>
    <w:rsid w:val="00F754C8"/>
    <w:rsid w:val="00F755CB"/>
    <w:rsid w:val="00F7564B"/>
    <w:rsid w:val="00F75A0C"/>
    <w:rsid w:val="00F75B48"/>
    <w:rsid w:val="00F75C54"/>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1E5"/>
    <w:rsid w:val="00F802E6"/>
    <w:rsid w:val="00F80347"/>
    <w:rsid w:val="00F8045F"/>
    <w:rsid w:val="00F80560"/>
    <w:rsid w:val="00F80C59"/>
    <w:rsid w:val="00F80D8F"/>
    <w:rsid w:val="00F8107A"/>
    <w:rsid w:val="00F81197"/>
    <w:rsid w:val="00F811A8"/>
    <w:rsid w:val="00F81311"/>
    <w:rsid w:val="00F814F8"/>
    <w:rsid w:val="00F81507"/>
    <w:rsid w:val="00F81625"/>
    <w:rsid w:val="00F8181B"/>
    <w:rsid w:val="00F819CB"/>
    <w:rsid w:val="00F81C47"/>
    <w:rsid w:val="00F81D37"/>
    <w:rsid w:val="00F81E0E"/>
    <w:rsid w:val="00F81E87"/>
    <w:rsid w:val="00F81F25"/>
    <w:rsid w:val="00F81F57"/>
    <w:rsid w:val="00F826B3"/>
    <w:rsid w:val="00F82794"/>
    <w:rsid w:val="00F82847"/>
    <w:rsid w:val="00F828D1"/>
    <w:rsid w:val="00F82CD8"/>
    <w:rsid w:val="00F82E61"/>
    <w:rsid w:val="00F82F67"/>
    <w:rsid w:val="00F83035"/>
    <w:rsid w:val="00F83079"/>
    <w:rsid w:val="00F83185"/>
    <w:rsid w:val="00F83301"/>
    <w:rsid w:val="00F8336F"/>
    <w:rsid w:val="00F83520"/>
    <w:rsid w:val="00F8352B"/>
    <w:rsid w:val="00F83785"/>
    <w:rsid w:val="00F837A7"/>
    <w:rsid w:val="00F837D7"/>
    <w:rsid w:val="00F837DD"/>
    <w:rsid w:val="00F8397B"/>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4"/>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727"/>
    <w:rsid w:val="00F8683A"/>
    <w:rsid w:val="00F86908"/>
    <w:rsid w:val="00F86B20"/>
    <w:rsid w:val="00F86C43"/>
    <w:rsid w:val="00F87059"/>
    <w:rsid w:val="00F870A8"/>
    <w:rsid w:val="00F87181"/>
    <w:rsid w:val="00F8718B"/>
    <w:rsid w:val="00F8718E"/>
    <w:rsid w:val="00F87201"/>
    <w:rsid w:val="00F87317"/>
    <w:rsid w:val="00F873B4"/>
    <w:rsid w:val="00F873F4"/>
    <w:rsid w:val="00F8746E"/>
    <w:rsid w:val="00F87869"/>
    <w:rsid w:val="00F879A7"/>
    <w:rsid w:val="00F879C6"/>
    <w:rsid w:val="00F87A3E"/>
    <w:rsid w:val="00F87B26"/>
    <w:rsid w:val="00F87CB7"/>
    <w:rsid w:val="00F87D07"/>
    <w:rsid w:val="00F87D7F"/>
    <w:rsid w:val="00F87E13"/>
    <w:rsid w:val="00F87E81"/>
    <w:rsid w:val="00F87EF0"/>
    <w:rsid w:val="00F90133"/>
    <w:rsid w:val="00F901EE"/>
    <w:rsid w:val="00F90391"/>
    <w:rsid w:val="00F903FA"/>
    <w:rsid w:val="00F9046C"/>
    <w:rsid w:val="00F90501"/>
    <w:rsid w:val="00F9075A"/>
    <w:rsid w:val="00F90779"/>
    <w:rsid w:val="00F908BA"/>
    <w:rsid w:val="00F90BEE"/>
    <w:rsid w:val="00F90C86"/>
    <w:rsid w:val="00F90FD6"/>
    <w:rsid w:val="00F910E4"/>
    <w:rsid w:val="00F914B1"/>
    <w:rsid w:val="00F915AB"/>
    <w:rsid w:val="00F915E1"/>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5F3"/>
    <w:rsid w:val="00F92701"/>
    <w:rsid w:val="00F92725"/>
    <w:rsid w:val="00F92ADD"/>
    <w:rsid w:val="00F92D4C"/>
    <w:rsid w:val="00F92F6E"/>
    <w:rsid w:val="00F93528"/>
    <w:rsid w:val="00F9358C"/>
    <w:rsid w:val="00F93607"/>
    <w:rsid w:val="00F937D2"/>
    <w:rsid w:val="00F938B2"/>
    <w:rsid w:val="00F93A3D"/>
    <w:rsid w:val="00F93ABC"/>
    <w:rsid w:val="00F93ACB"/>
    <w:rsid w:val="00F93CDD"/>
    <w:rsid w:val="00F93D13"/>
    <w:rsid w:val="00F93D67"/>
    <w:rsid w:val="00F93EE6"/>
    <w:rsid w:val="00F93F3D"/>
    <w:rsid w:val="00F94003"/>
    <w:rsid w:val="00F9434E"/>
    <w:rsid w:val="00F94412"/>
    <w:rsid w:val="00F94428"/>
    <w:rsid w:val="00F94441"/>
    <w:rsid w:val="00F94653"/>
    <w:rsid w:val="00F94714"/>
    <w:rsid w:val="00F94737"/>
    <w:rsid w:val="00F9473D"/>
    <w:rsid w:val="00F9485A"/>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0E"/>
    <w:rsid w:val="00F96587"/>
    <w:rsid w:val="00F965D9"/>
    <w:rsid w:val="00F9679A"/>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0FFB"/>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6E8"/>
    <w:rsid w:val="00FA375C"/>
    <w:rsid w:val="00FA3867"/>
    <w:rsid w:val="00FA39B7"/>
    <w:rsid w:val="00FA3B53"/>
    <w:rsid w:val="00FA3C84"/>
    <w:rsid w:val="00FA3F9E"/>
    <w:rsid w:val="00FA4025"/>
    <w:rsid w:val="00FA40C9"/>
    <w:rsid w:val="00FA4339"/>
    <w:rsid w:val="00FA4731"/>
    <w:rsid w:val="00FA49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05B"/>
    <w:rsid w:val="00FA6220"/>
    <w:rsid w:val="00FA6225"/>
    <w:rsid w:val="00FA62ED"/>
    <w:rsid w:val="00FA656D"/>
    <w:rsid w:val="00FA6686"/>
    <w:rsid w:val="00FA68D7"/>
    <w:rsid w:val="00FA6A8C"/>
    <w:rsid w:val="00FA6D62"/>
    <w:rsid w:val="00FA6EB3"/>
    <w:rsid w:val="00FA70DF"/>
    <w:rsid w:val="00FA7152"/>
    <w:rsid w:val="00FA71E0"/>
    <w:rsid w:val="00FA77D0"/>
    <w:rsid w:val="00FA78BC"/>
    <w:rsid w:val="00FA7A05"/>
    <w:rsid w:val="00FA7A20"/>
    <w:rsid w:val="00FA7AA6"/>
    <w:rsid w:val="00FA7C04"/>
    <w:rsid w:val="00FA7C3D"/>
    <w:rsid w:val="00FB01FD"/>
    <w:rsid w:val="00FB0249"/>
    <w:rsid w:val="00FB0443"/>
    <w:rsid w:val="00FB049D"/>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10B"/>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4A1"/>
    <w:rsid w:val="00FB4760"/>
    <w:rsid w:val="00FB47B5"/>
    <w:rsid w:val="00FB481F"/>
    <w:rsid w:val="00FB4931"/>
    <w:rsid w:val="00FB4AB0"/>
    <w:rsid w:val="00FB4F15"/>
    <w:rsid w:val="00FB4FB8"/>
    <w:rsid w:val="00FB51A0"/>
    <w:rsid w:val="00FB5262"/>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6A8"/>
    <w:rsid w:val="00FB66F9"/>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9FD"/>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2E0E"/>
    <w:rsid w:val="00FC312F"/>
    <w:rsid w:val="00FC31FA"/>
    <w:rsid w:val="00FC32CF"/>
    <w:rsid w:val="00FC330F"/>
    <w:rsid w:val="00FC34E4"/>
    <w:rsid w:val="00FC35D2"/>
    <w:rsid w:val="00FC3676"/>
    <w:rsid w:val="00FC37C3"/>
    <w:rsid w:val="00FC37F0"/>
    <w:rsid w:val="00FC3AD2"/>
    <w:rsid w:val="00FC3BBC"/>
    <w:rsid w:val="00FC3E68"/>
    <w:rsid w:val="00FC3EEB"/>
    <w:rsid w:val="00FC422B"/>
    <w:rsid w:val="00FC4278"/>
    <w:rsid w:val="00FC42E7"/>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63"/>
    <w:rsid w:val="00FC5EE6"/>
    <w:rsid w:val="00FC60ED"/>
    <w:rsid w:val="00FC61C9"/>
    <w:rsid w:val="00FC61FE"/>
    <w:rsid w:val="00FC63CD"/>
    <w:rsid w:val="00FC63F9"/>
    <w:rsid w:val="00FC645D"/>
    <w:rsid w:val="00FC64F4"/>
    <w:rsid w:val="00FC654F"/>
    <w:rsid w:val="00FC65A0"/>
    <w:rsid w:val="00FC6613"/>
    <w:rsid w:val="00FC6621"/>
    <w:rsid w:val="00FC6B41"/>
    <w:rsid w:val="00FC6C0E"/>
    <w:rsid w:val="00FC6D34"/>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B85"/>
    <w:rsid w:val="00FD0D7E"/>
    <w:rsid w:val="00FD1034"/>
    <w:rsid w:val="00FD10D2"/>
    <w:rsid w:val="00FD10FD"/>
    <w:rsid w:val="00FD111E"/>
    <w:rsid w:val="00FD11BC"/>
    <w:rsid w:val="00FD1245"/>
    <w:rsid w:val="00FD14E4"/>
    <w:rsid w:val="00FD184E"/>
    <w:rsid w:val="00FD197D"/>
    <w:rsid w:val="00FD1A89"/>
    <w:rsid w:val="00FD21DD"/>
    <w:rsid w:val="00FD2524"/>
    <w:rsid w:val="00FD2804"/>
    <w:rsid w:val="00FD282A"/>
    <w:rsid w:val="00FD2843"/>
    <w:rsid w:val="00FD2924"/>
    <w:rsid w:val="00FD2A71"/>
    <w:rsid w:val="00FD2B66"/>
    <w:rsid w:val="00FD3149"/>
    <w:rsid w:val="00FD3629"/>
    <w:rsid w:val="00FD3905"/>
    <w:rsid w:val="00FD3A65"/>
    <w:rsid w:val="00FD3C15"/>
    <w:rsid w:val="00FD3D11"/>
    <w:rsid w:val="00FD4212"/>
    <w:rsid w:val="00FD4620"/>
    <w:rsid w:val="00FD48FE"/>
    <w:rsid w:val="00FD4928"/>
    <w:rsid w:val="00FD49E0"/>
    <w:rsid w:val="00FD4B33"/>
    <w:rsid w:val="00FD4CC0"/>
    <w:rsid w:val="00FD4CF7"/>
    <w:rsid w:val="00FD4D83"/>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A52"/>
    <w:rsid w:val="00FD6CF0"/>
    <w:rsid w:val="00FD6D7C"/>
    <w:rsid w:val="00FD6F9D"/>
    <w:rsid w:val="00FD7001"/>
    <w:rsid w:val="00FD7240"/>
    <w:rsid w:val="00FD72D9"/>
    <w:rsid w:val="00FD73AE"/>
    <w:rsid w:val="00FD75F2"/>
    <w:rsid w:val="00FD794E"/>
    <w:rsid w:val="00FD7BF1"/>
    <w:rsid w:val="00FD7F6A"/>
    <w:rsid w:val="00FD7F73"/>
    <w:rsid w:val="00FE04B6"/>
    <w:rsid w:val="00FE05E5"/>
    <w:rsid w:val="00FE0657"/>
    <w:rsid w:val="00FE06E4"/>
    <w:rsid w:val="00FE0785"/>
    <w:rsid w:val="00FE0B59"/>
    <w:rsid w:val="00FE0C6A"/>
    <w:rsid w:val="00FE0C87"/>
    <w:rsid w:val="00FE146E"/>
    <w:rsid w:val="00FE14FD"/>
    <w:rsid w:val="00FE1517"/>
    <w:rsid w:val="00FE156F"/>
    <w:rsid w:val="00FE1860"/>
    <w:rsid w:val="00FE1D18"/>
    <w:rsid w:val="00FE1E95"/>
    <w:rsid w:val="00FE205A"/>
    <w:rsid w:val="00FE20AB"/>
    <w:rsid w:val="00FE22FE"/>
    <w:rsid w:val="00FE26FE"/>
    <w:rsid w:val="00FE2A82"/>
    <w:rsid w:val="00FE2AAD"/>
    <w:rsid w:val="00FE2B27"/>
    <w:rsid w:val="00FE2B7B"/>
    <w:rsid w:val="00FE2BD4"/>
    <w:rsid w:val="00FE2CE4"/>
    <w:rsid w:val="00FE2DE0"/>
    <w:rsid w:val="00FE2E0A"/>
    <w:rsid w:val="00FE2E5F"/>
    <w:rsid w:val="00FE305C"/>
    <w:rsid w:val="00FE3100"/>
    <w:rsid w:val="00FE31AE"/>
    <w:rsid w:val="00FE332D"/>
    <w:rsid w:val="00FE3422"/>
    <w:rsid w:val="00FE3439"/>
    <w:rsid w:val="00FE35C1"/>
    <w:rsid w:val="00FE3768"/>
    <w:rsid w:val="00FE37A4"/>
    <w:rsid w:val="00FE3B7D"/>
    <w:rsid w:val="00FE3B8E"/>
    <w:rsid w:val="00FE3C0B"/>
    <w:rsid w:val="00FE3D7C"/>
    <w:rsid w:val="00FE41C2"/>
    <w:rsid w:val="00FE41D7"/>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1A2"/>
    <w:rsid w:val="00FE61F9"/>
    <w:rsid w:val="00FE627C"/>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16"/>
    <w:rsid w:val="00FE7FD1"/>
    <w:rsid w:val="00FF01C5"/>
    <w:rsid w:val="00FF0216"/>
    <w:rsid w:val="00FF0224"/>
    <w:rsid w:val="00FF030A"/>
    <w:rsid w:val="00FF04E2"/>
    <w:rsid w:val="00FF0502"/>
    <w:rsid w:val="00FF0544"/>
    <w:rsid w:val="00FF054D"/>
    <w:rsid w:val="00FF0670"/>
    <w:rsid w:val="00FF0971"/>
    <w:rsid w:val="00FF0BBB"/>
    <w:rsid w:val="00FF0C33"/>
    <w:rsid w:val="00FF0CED"/>
    <w:rsid w:val="00FF0D53"/>
    <w:rsid w:val="00FF0DA7"/>
    <w:rsid w:val="00FF0E25"/>
    <w:rsid w:val="00FF11DE"/>
    <w:rsid w:val="00FF12AA"/>
    <w:rsid w:val="00FF1455"/>
    <w:rsid w:val="00FF14C1"/>
    <w:rsid w:val="00FF1583"/>
    <w:rsid w:val="00FF1716"/>
    <w:rsid w:val="00FF1862"/>
    <w:rsid w:val="00FF1CD4"/>
    <w:rsid w:val="00FF1F60"/>
    <w:rsid w:val="00FF2077"/>
    <w:rsid w:val="00FF20BB"/>
    <w:rsid w:val="00FF28BB"/>
    <w:rsid w:val="00FF2926"/>
    <w:rsid w:val="00FF2A88"/>
    <w:rsid w:val="00FF2EED"/>
    <w:rsid w:val="00FF310E"/>
    <w:rsid w:val="00FF37C5"/>
    <w:rsid w:val="00FF3803"/>
    <w:rsid w:val="00FF3826"/>
    <w:rsid w:val="00FF3A12"/>
    <w:rsid w:val="00FF3CFC"/>
    <w:rsid w:val="00FF3D99"/>
    <w:rsid w:val="00FF3F1E"/>
    <w:rsid w:val="00FF3F6E"/>
    <w:rsid w:val="00FF43AF"/>
    <w:rsid w:val="00FF45FE"/>
    <w:rsid w:val="00FF4780"/>
    <w:rsid w:val="00FF48E0"/>
    <w:rsid w:val="00FF4D22"/>
    <w:rsid w:val="00FF4D69"/>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09"/>
    <w:rsid w:val="00FF65C8"/>
    <w:rsid w:val="00FF6767"/>
    <w:rsid w:val="00FF6777"/>
    <w:rsid w:val="00FF69FC"/>
    <w:rsid w:val="00FF6BC9"/>
    <w:rsid w:val="00FF6CF6"/>
    <w:rsid w:val="00FF6EE3"/>
    <w:rsid w:val="00FF6FAC"/>
    <w:rsid w:val="00FF707C"/>
    <w:rsid w:val="00FF70C9"/>
    <w:rsid w:val="00FF7698"/>
    <w:rsid w:val="00FF78DB"/>
    <w:rsid w:val="00FF79A1"/>
    <w:rsid w:val="00FF7A06"/>
    <w:rsid w:val="00FF7DBD"/>
    <w:rsid w:val="00FF7FDF"/>
    <w:rsid w:val="155D553C"/>
    <w:rsid w:val="19CD5786"/>
    <w:rsid w:val="1BAD530A"/>
    <w:rsid w:val="1D7F6DCC"/>
    <w:rsid w:val="4159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1DE35"/>
  <w15:docId w15:val="{2C1DF86F-1A01-42B1-B9F8-C66D0CA19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1">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61">
    <w:name w:val="index 6"/>
    <w:basedOn w:val="a"/>
    <w:next w:val="a"/>
    <w:qFormat/>
    <w:pPr>
      <w:ind w:left="1200" w:hanging="200"/>
    </w:pPr>
    <w:rPr>
      <w:rFonts w:ascii="Calibri" w:hAnsi="Calibri" w:cs="Calibri"/>
    </w:rPr>
  </w:style>
  <w:style w:type="paragraph" w:styleId="33">
    <w:name w:val="Body Text 3"/>
    <w:basedOn w:val="a"/>
    <w:link w:val="34"/>
    <w:qFormat/>
    <w:rPr>
      <w:i/>
    </w:rPr>
  </w:style>
  <w:style w:type="paragraph" w:styleId="ac">
    <w:name w:val="Body Text"/>
    <w:basedOn w:val="a"/>
    <w:link w:val="ad"/>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5">
    <w:name w:val="index 3"/>
    <w:basedOn w:val="a"/>
    <w:next w:val="a"/>
    <w:qFormat/>
    <w:pPr>
      <w:ind w:left="600" w:hanging="200"/>
    </w:pPr>
    <w:rPr>
      <w:rFonts w:ascii="Calibri" w:hAnsi="Calibri" w:cs="Calibri"/>
    </w:rPr>
  </w:style>
  <w:style w:type="paragraph" w:styleId="ae">
    <w:name w:val="Balloon Text"/>
    <w:basedOn w:val="a"/>
    <w:link w:val="af"/>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overflowPunct w:val="0"/>
      <w:autoSpaceDE w:val="0"/>
      <w:autoSpaceDN w:val="0"/>
      <w:adjustRightInd w:val="0"/>
      <w:jc w:val="both"/>
      <w:textAlignment w:val="baseline"/>
    </w:pPr>
    <w:rPr>
      <w:rFonts w:ascii="Arial" w:hAnsi="Arial"/>
      <w:b/>
      <w:sz w:val="18"/>
      <w:lang w:eastAsia="en-US"/>
    </w:rPr>
  </w:style>
  <w:style w:type="paragraph" w:styleId="af4">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5">
    <w:name w:val="Subtitle"/>
    <w:basedOn w:val="a"/>
    <w:next w:val="a"/>
    <w:link w:val="af6"/>
    <w:qFormat/>
    <w:pPr>
      <w:spacing w:after="60"/>
      <w:jc w:val="center"/>
      <w:outlineLvl w:val="1"/>
    </w:pPr>
    <w:rPr>
      <w:rFonts w:ascii="Cambria" w:eastAsia="Times New Roman" w:hAnsi="Cambria"/>
      <w:sz w:val="24"/>
      <w:szCs w:val="24"/>
    </w:rPr>
  </w:style>
  <w:style w:type="paragraph" w:styleId="af7">
    <w:name w:val="footnote text"/>
    <w:basedOn w:val="a"/>
    <w:link w:val="af8"/>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1">
    <w:name w:val="index 7"/>
    <w:basedOn w:val="a"/>
    <w:next w:val="a"/>
    <w:qFormat/>
    <w:pPr>
      <w:ind w:left="1400" w:hanging="200"/>
    </w:pPr>
    <w:rPr>
      <w:rFonts w:ascii="Calibri" w:hAnsi="Calibri" w:cs="Calibri"/>
    </w:rPr>
  </w:style>
  <w:style w:type="paragraph" w:styleId="91">
    <w:name w:val="index 9"/>
    <w:basedOn w:val="a"/>
    <w:next w:val="a"/>
    <w:qFormat/>
    <w:pPr>
      <w:ind w:left="1800" w:hanging="200"/>
    </w:pPr>
    <w:rPr>
      <w:rFonts w:ascii="Calibri" w:hAnsi="Calibri" w:cs="Calibri"/>
    </w:rPr>
  </w:style>
  <w:style w:type="paragraph" w:styleId="af9">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pPr>
    <w:rPr>
      <w:rFonts w:ascii="Arial" w:hAnsi="Arial"/>
      <w:sz w:val="22"/>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26">
    <w:name w:val="index 2"/>
    <w:basedOn w:val="11"/>
    <w:next w:val="a"/>
    <w:semiHidden/>
    <w:pPr>
      <w:ind w:left="400"/>
    </w:pPr>
  </w:style>
  <w:style w:type="paragraph" w:styleId="afb">
    <w:name w:val="annotation subject"/>
    <w:basedOn w:val="aa"/>
    <w:next w:val="aa"/>
    <w:link w:val="afc"/>
    <w:uiPriority w:val="99"/>
    <w:qFormat/>
    <w:rPr>
      <w:b/>
      <w:bCs/>
    </w:rPr>
  </w:style>
  <w:style w:type="table" w:styleId="afd">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Strong"/>
    <w:uiPriority w:val="22"/>
    <w:qFormat/>
    <w:rPr>
      <w:b/>
      <w:bCs/>
    </w:rPr>
  </w:style>
  <w:style w:type="character" w:styleId="aff">
    <w:name w:val="page number"/>
    <w:basedOn w:val="a0"/>
    <w:qFormat/>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qFormat/>
    <w:rPr>
      <w:sz w:val="16"/>
      <w:szCs w:val="16"/>
    </w:rPr>
  </w:style>
  <w:style w:type="character" w:styleId="aff4">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5">
    <w:name w:val="List Paragraph"/>
    <w:aliases w:val="- Bullets,Lista1,?? ??,?????,????,列出段落1,中等深浅网格 1 - 着色 21,¥¡¡¡¡ì¬º¥¹¥È¶ÎÂä,ÁÐ³ö¶ÎÂä,列表段落1,—ño’i—Ž,¥ê¥¹¥È¶ÎÂä,목록 단락,1st level - Bullet List Paragraph,Lettre d'introduction,Paragrafo elenco,Normal bullet 2,Bullet list,목록단락,列,列表段,—ñ弌,列出段落"/>
    <w:basedOn w:val="a"/>
    <w:link w:val="aff6"/>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rPr>
  </w:style>
  <w:style w:type="character" w:styleId="aff7">
    <w:name w:val="Placeholder Text"/>
    <w:uiPriority w:val="99"/>
    <w:semiHidden/>
    <w:qFormat/>
    <w:rPr>
      <w:color w:val="808080"/>
    </w:rPr>
  </w:style>
  <w:style w:type="character" w:customStyle="1" w:styleId="af2">
    <w:name w:val="页脚 字符"/>
    <w:link w:val="af0"/>
    <w:uiPriority w:val="99"/>
    <w:qFormat/>
    <w:rPr>
      <w:rFonts w:ascii="Arial" w:hAnsi="Arial"/>
      <w:b/>
      <w:i/>
      <w:sz w:val="18"/>
    </w:rPr>
  </w:style>
  <w:style w:type="character" w:customStyle="1" w:styleId="af3">
    <w:name w:val="页眉 字符"/>
    <w:link w:val="af1"/>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c"/>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6">
    <w:name w:val="列表段落 字符"/>
    <w:aliases w:val="- Bullets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5"/>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8">
    <w:name w:val="脚注文本 字符"/>
    <w:link w:val="af7"/>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c">
    <w:name w:val="批注主题 字符"/>
    <w:link w:val="afb"/>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d">
    <w:name w:val="正文文本 字符"/>
    <w:link w:val="ac"/>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c"/>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c"/>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6">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character" w:customStyle="1" w:styleId="af">
    <w:name w:val="批注框文本 字符"/>
    <w:basedOn w:val="a0"/>
    <w:link w:val="ae"/>
    <w:semiHidden/>
    <w:qFormat/>
    <w:rPr>
      <w:rFonts w:ascii="Tahoma" w:hAnsi="Tahoma" w:cs="Tahoma"/>
      <w:sz w:val="16"/>
      <w:szCs w:val="16"/>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9">
    <w:name w:val="文档结构图 字符"/>
    <w:basedOn w:val="a0"/>
    <w:link w:val="a8"/>
    <w:semiHidden/>
    <w:qFormat/>
    <w:rPr>
      <w:rFonts w:ascii="Tahoma" w:hAnsi="Tahoma"/>
      <w:shd w:val="clear" w:color="auto" w:fill="000080"/>
      <w:lang w:val="en-GB" w:eastAsia="en-US"/>
    </w:rPr>
  </w:style>
  <w:style w:type="character" w:customStyle="1" w:styleId="34">
    <w:name w:val="正文文本 3 字符"/>
    <w:basedOn w:val="a0"/>
    <w:link w:val="33"/>
    <w:qFormat/>
    <w:rPr>
      <w:rFonts w:ascii="Times New Roman" w:hAnsi="Times New Roman"/>
      <w:i/>
      <w:lang w:val="en-GB" w:eastAsia="en-US"/>
    </w:rPr>
  </w:style>
  <w:style w:type="character" w:customStyle="1" w:styleId="25">
    <w:name w:val="正文文本 2 字符"/>
    <w:basedOn w:val="a0"/>
    <w:link w:val="24"/>
    <w:qFormat/>
    <w:rPr>
      <w:rFonts w:ascii="Arial" w:hAnsi="Arial"/>
      <w:sz w:val="22"/>
      <w:lang w:val="en-GB" w:eastAsia="en-US"/>
    </w:rPr>
  </w:style>
  <w:style w:type="paragraph" w:customStyle="1" w:styleId="ACTION">
    <w:name w:val="ACTION"/>
    <w:basedOn w:val="a"/>
    <w:qFormat/>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pPr>
    <w:rPr>
      <w:rFonts w:ascii="Arial" w:eastAsia="宋体" w:hAnsi="Arial"/>
      <w:b/>
      <w:color w:val="FF0000"/>
      <w:sz w:val="22"/>
    </w:rPr>
  </w:style>
  <w:style w:type="paragraph" w:customStyle="1" w:styleId="xmsolistparagraph">
    <w:name w:val="x_msolistparagraph"/>
    <w:basedOn w:val="a"/>
    <w:qFormat/>
    <w:pPr>
      <w:ind w:firstLine="420"/>
      <w:jc w:val="left"/>
    </w:pPr>
    <w:rPr>
      <w:rFonts w:ascii="宋体" w:eastAsia="宋体" w:hAnsi="宋体" w:cs="宋体"/>
      <w:lang w:val="en-US" w:eastAsia="zh-CN"/>
    </w:rPr>
  </w:style>
  <w:style w:type="paragraph" w:customStyle="1" w:styleId="pl0">
    <w:name w:val="pl"/>
    <w:basedOn w:val="a"/>
    <w:qFormat/>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364492">
      <w:bodyDiv w:val="1"/>
      <w:marLeft w:val="0"/>
      <w:marRight w:val="0"/>
      <w:marTop w:val="0"/>
      <w:marBottom w:val="0"/>
      <w:divBdr>
        <w:top w:val="none" w:sz="0" w:space="0" w:color="auto"/>
        <w:left w:val="none" w:sz="0" w:space="0" w:color="auto"/>
        <w:bottom w:val="none" w:sz="0" w:space="0" w:color="auto"/>
        <w:right w:val="none" w:sz="0" w:space="0" w:color="auto"/>
      </w:divBdr>
    </w:div>
    <w:div w:id="658579552">
      <w:bodyDiv w:val="1"/>
      <w:marLeft w:val="0"/>
      <w:marRight w:val="0"/>
      <w:marTop w:val="0"/>
      <w:marBottom w:val="0"/>
      <w:divBdr>
        <w:top w:val="none" w:sz="0" w:space="0" w:color="auto"/>
        <w:left w:val="none" w:sz="0" w:space="0" w:color="auto"/>
        <w:bottom w:val="none" w:sz="0" w:space="0" w:color="auto"/>
        <w:right w:val="none" w:sz="0" w:space="0" w:color="auto"/>
      </w:divBdr>
    </w:div>
    <w:div w:id="1131903724">
      <w:bodyDiv w:val="1"/>
      <w:marLeft w:val="0"/>
      <w:marRight w:val="0"/>
      <w:marTop w:val="0"/>
      <w:marBottom w:val="0"/>
      <w:divBdr>
        <w:top w:val="none" w:sz="0" w:space="0" w:color="auto"/>
        <w:left w:val="none" w:sz="0" w:space="0" w:color="auto"/>
        <w:bottom w:val="none" w:sz="0" w:space="0" w:color="auto"/>
        <w:right w:val="none" w:sz="0" w:space="0" w:color="auto"/>
      </w:divBdr>
    </w:div>
    <w:div w:id="15529636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younsun\Documents\3GPP%20documents\RAN1%20tdocs\TSGR1_112\Docs\R1-2300461.zip" TargetMode="External"/><Relationship Id="rId26" Type="http://schemas.openxmlformats.org/officeDocument/2006/relationships/hyperlink" Target="file:///C:\Users\younsun\Documents\3GPP%20documents\RAN1%20tdocs\TSGR1_112\Docs\R1-2301010.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Users\younsun\Documents\3GPP%20documents\RAN1%20tdocs\TSGR1_112\Docs\R1-2300777.zip" TargetMode="External"/><Relationship Id="rId34"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younsun\Documents\3GPP%20documents\RAN1%20tdocs\TSGR1_112\Docs\R1-2300309.zip" TargetMode="External"/><Relationship Id="rId25" Type="http://schemas.openxmlformats.org/officeDocument/2006/relationships/hyperlink" Target="file:///C:\Users\younsun\Documents\3GPP%20documents\RAN1%20tdocs\TSGR1_112\Docs\R1-2300956.zip" TargetMode="External"/><Relationship Id="rId33" Type="http://schemas.openxmlformats.org/officeDocument/2006/relationships/hyperlink" Target="file:///C:\Users\younsun\Documents\3GPP%20documents\RAN1%20tdocs\TSGR1_112\Docs\R1-2301682.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younsun\Documents\3GPP%20documents\RAN1%20tdocs\TSGR1_112\Docs\R1-2300226.zip" TargetMode="External"/><Relationship Id="rId20" Type="http://schemas.openxmlformats.org/officeDocument/2006/relationships/hyperlink" Target="file:///C:\Users\younsun\Documents\3GPP%20documents\RAN1%20tdocs\TSGR1_112\Docs\R1-2300688.zip" TargetMode="External"/><Relationship Id="rId29" Type="http://schemas.openxmlformats.org/officeDocument/2006/relationships/hyperlink" Target="file:///C:\Users\younsun\Documents\3GPP%20documents\RAN1%20tdocs\TSGR1_112\Docs\R1-230127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younsun\Documents\3GPP%20documents\RAN1%20tdocs\TSGR1_112\Docs\R1-2300882.zip" TargetMode="External"/><Relationship Id="rId32" Type="http://schemas.openxmlformats.org/officeDocument/2006/relationships/hyperlink" Target="file:///C:\Users\younsun\Documents\3GPP%20documents\RAN1%20tdocs\TSGR1_112\Docs\R1-2301501.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younsun\Documents\3GPP%20documents\RAN1%20tdocs\TSGR1_112\Docs\R1-2300082.zip" TargetMode="External"/><Relationship Id="rId23" Type="http://schemas.openxmlformats.org/officeDocument/2006/relationships/hyperlink" Target="file:///C:\Users\younsun\Documents\3GPP%20documents\RAN1%20tdocs\TSGR1_112\Docs\R1-2300832.zip" TargetMode="External"/><Relationship Id="rId28" Type="http://schemas.openxmlformats.org/officeDocument/2006/relationships/hyperlink" Target="file:///C:\Users\younsun\Documents\3GPP%20documents\RAN1%20tdocs\TSGR1_112\Docs\R1-2301141.zip" TargetMode="External"/><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file:///C:\Users\younsun\Documents\3GPP%20documents\RAN1%20tdocs\TSGR1_112\Docs\R1-2300584.zip" TargetMode="External"/><Relationship Id="rId31" Type="http://schemas.openxmlformats.org/officeDocument/2006/relationships/hyperlink" Target="file:///C:\Users\younsun\Documents\3GPP%20documents\RAN1%20tdocs\TSGR1_112\Docs\R1-2301421.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younsun\Documents\3GPP%20documents\RAN1%20tdocs\TSGR1_112\Docs\R1-2300064.zip" TargetMode="External"/><Relationship Id="rId22" Type="http://schemas.openxmlformats.org/officeDocument/2006/relationships/hyperlink" Target="file:///C:\Users\younsun\Documents\3GPP%20documents\RAN1%20tdocs\TSGR1_112\Docs\R1-2300806.zip" TargetMode="External"/><Relationship Id="rId27" Type="http://schemas.openxmlformats.org/officeDocument/2006/relationships/hyperlink" Target="file:///C:\Users\younsun\Documents\3GPP%20documents\RAN1%20tdocs\TSGR1_112\Docs\R1-2301067.zip" TargetMode="External"/><Relationship Id="rId30" Type="http://schemas.openxmlformats.org/officeDocument/2006/relationships/hyperlink" Target="file:///C:\Users\younsun\Documents\3GPP%20documents\RAN1%20tdocs\TSGR1_112\Docs\R1-2301354.zip"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E6JD2UEEJPRS-1285206665-5026</_dlc_DocId>
    <_dlc_DocIdUrl xmlns="6644bbd9-135b-4773-ad84-bc84a2f6263e">
      <Url>https://qualcomm.sharepoint.com/teams/LocationTechnology/ExternalFocus/_layouts/15/DocIdRedir.aspx?ID=E6JD2UEEJPRS-1285206665-5026</Url>
      <Description>E6JD2UEEJPRS-1285206665-5026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6AC3B-E309-4DA4-92D7-562DCFC2F0E1}">
  <ds:schemaRefs>
    <ds:schemaRef ds:uri="http://schemas.microsoft.com/sharepoint/event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29F9429-444C-4542-9A54-A6EF2F218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6.xml><?xml version="1.0" encoding="utf-8"?>
<ds:datastoreItem xmlns:ds="http://schemas.openxmlformats.org/officeDocument/2006/customXml" ds:itemID="{D3815226-0D0E-42D2-8218-A4958B0F7E06}">
  <ds:schemaRefs>
    <ds:schemaRef ds:uri="http://schemas.openxmlformats.org/officeDocument/2006/bibliography"/>
  </ds:schemaRefs>
</ds:datastoreItem>
</file>

<file path=customXml/itemProps7.xml><?xml version="1.0" encoding="utf-8"?>
<ds:datastoreItem xmlns:ds="http://schemas.openxmlformats.org/officeDocument/2006/customXml" ds:itemID="{FDC9D7C9-C3CB-4CAE-9BFB-4F12C77AF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27</Pages>
  <Words>7814</Words>
  <Characters>44542</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CMCC</Company>
  <LinksUpToDate>false</LinksUpToDate>
  <CharactersWithSpaces>52252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14</cp:revision>
  <cp:lastPrinted>2016-05-08T07:33:00Z</cp:lastPrinted>
  <dcterms:created xsi:type="dcterms:W3CDTF">2023-02-28T00:06:00Z</dcterms:created>
  <dcterms:modified xsi:type="dcterms:W3CDTF">2023-02-28T01:02:00Z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0x0101001607C58FD835CD4DBB2D243FBBB21DB7</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2052-11.8.2.11718</vt:lpwstr>
  </property>
  <property fmtid="{D5CDD505-2E9C-101B-9397-08002B2CF9AE}" pid="15" name="ICV">
    <vt:lpwstr>35067B7D65C24DB98660152174AE6EE5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1652769474</vt:lpwstr>
  </property>
  <property fmtid="{D5CDD505-2E9C-101B-9397-08002B2CF9AE}" pid="20" name="_2015_ms_pID_725343">
    <vt:lpwstr>(2)jCTchekZuh+6ELg4kh3FM5ebAAcuGbjTBYKLDNMlLVMvhMydSvs3XWv9RS29/qKt9fIYn6xe
StL5Qh3TusZZtEmrNey90oO9tdoF6QlPO+/lVqk1AEUlle5vayVMJv+t4Q0RiUgLSbsi+rY5
1QC5bhr1i3Lf3mQsasJuqPkpriZ6RAhmpbR0REOK7AvA9KtykHLSWnx73tezVEwamqk3X94c
0iomYl4fAXbKycC+Z5</vt:lpwstr>
  </property>
  <property fmtid="{D5CDD505-2E9C-101B-9397-08002B2CF9AE}" pid="21" name="_2015_ms_pID_7253431">
    <vt:lpwstr>COeRTjNUqGarLYG79S44Zl5FGk2mblKvFOZMXm+5l5A7mnkuZ2mgSv
8Fc6oZtDTFnhivQfvfiXFFqapRLLL+UbHvdrwZNiIybvRGVfTH5A7zT6j1zoYp7qFeHZqiZL
cvAvN0RMEtn+7VEOCk+dStNw1dLXnED7Fls1fOckhpAsh2xYe4QrGloM+yXFeNq+FtQ=</vt:lpwstr>
  </property>
</Properties>
</file>